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D0" w:rsidRDefault="007C1CD0" w:rsidP="007C1CD0">
      <w:pPr>
        <w:pStyle w:val="a3"/>
        <w:spacing w:before="64"/>
        <w:ind w:right="231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rPr>
          <w:spacing w:val="-10"/>
        </w:rPr>
        <w:t>1</w:t>
      </w:r>
    </w:p>
    <w:p w:rsidR="007C1CD0" w:rsidRDefault="007C1CD0" w:rsidP="007C1CD0">
      <w:pPr>
        <w:pStyle w:val="a3"/>
        <w:spacing w:before="4"/>
        <w:rPr>
          <w:sz w:val="34"/>
        </w:rPr>
      </w:pPr>
    </w:p>
    <w:p w:rsidR="007C1CD0" w:rsidRDefault="007C1CD0" w:rsidP="007C1CD0">
      <w:pPr>
        <w:pStyle w:val="Heading1"/>
        <w:spacing w:line="276" w:lineRule="auto"/>
        <w:ind w:left="3505" w:hanging="2437"/>
      </w:pPr>
      <w:r>
        <w:t>Краткое</w:t>
      </w:r>
      <w:r>
        <w:rPr>
          <w:spacing w:val="-6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ИАС</w:t>
      </w:r>
      <w:r>
        <w:rPr>
          <w:spacing w:val="-4"/>
        </w:rPr>
        <w:t xml:space="preserve"> </w:t>
      </w:r>
      <w:r>
        <w:t>«Аверс:</w:t>
      </w:r>
      <w:r>
        <w:rPr>
          <w:spacing w:val="-7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меню</w:t>
      </w:r>
      <w:r>
        <w:rPr>
          <w:spacing w:val="-5"/>
        </w:rPr>
        <w:t xml:space="preserve"> </w:t>
      </w:r>
      <w:r>
        <w:t>питания»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основных конкурентных преимуществ</w:t>
      </w:r>
    </w:p>
    <w:p w:rsidR="007C1CD0" w:rsidRDefault="007C1CD0" w:rsidP="007C1CD0">
      <w:pPr>
        <w:pStyle w:val="a3"/>
        <w:rPr>
          <w:b/>
          <w:sz w:val="28"/>
        </w:rPr>
      </w:pPr>
    </w:p>
    <w:p w:rsidR="007C1CD0" w:rsidRDefault="007C1CD0" w:rsidP="007C1CD0">
      <w:pPr>
        <w:pStyle w:val="a3"/>
        <w:spacing w:before="2"/>
        <w:rPr>
          <w:b/>
          <w:sz w:val="31"/>
        </w:rPr>
      </w:pPr>
    </w:p>
    <w:p w:rsidR="007C1CD0" w:rsidRDefault="007C1CD0" w:rsidP="007C1CD0">
      <w:pPr>
        <w:pStyle w:val="a3"/>
        <w:spacing w:line="276" w:lineRule="auto"/>
        <w:ind w:left="232" w:right="231" w:firstLine="708"/>
        <w:jc w:val="both"/>
      </w:pPr>
      <w:r>
        <w:t>Использование ИАС «Аверс: Расчет меню питания» полностью охватывает отчетный процесс организации питания и ведения складского учета в образовательных организациях любого типа.</w:t>
      </w:r>
    </w:p>
    <w:p w:rsidR="007C1CD0" w:rsidRDefault="007C1CD0" w:rsidP="007C1CD0">
      <w:pPr>
        <w:pStyle w:val="a3"/>
        <w:ind w:left="941"/>
        <w:jc w:val="both"/>
      </w:pPr>
      <w:r>
        <w:rPr>
          <w:u w:val="single"/>
        </w:rPr>
        <w:t>Работа</w:t>
      </w:r>
      <w:r>
        <w:rPr>
          <w:spacing w:val="-8"/>
          <w:u w:val="single"/>
        </w:rPr>
        <w:t xml:space="preserve"> </w:t>
      </w:r>
      <w:r>
        <w:rPr>
          <w:u w:val="single"/>
        </w:rPr>
        <w:t>с</w:t>
      </w:r>
      <w:r>
        <w:rPr>
          <w:spacing w:val="-8"/>
          <w:u w:val="single"/>
        </w:rPr>
        <w:t xml:space="preserve"> </w:t>
      </w:r>
      <w:r>
        <w:rPr>
          <w:u w:val="single"/>
        </w:rPr>
        <w:t>системой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позволяет:</w:t>
      </w:r>
    </w:p>
    <w:p w:rsidR="007C1CD0" w:rsidRDefault="007C1CD0" w:rsidP="007C1CD0">
      <w:pPr>
        <w:pStyle w:val="a5"/>
        <w:numPr>
          <w:ilvl w:val="0"/>
          <w:numId w:val="3"/>
        </w:numPr>
        <w:tabs>
          <w:tab w:val="left" w:pos="1650"/>
        </w:tabs>
        <w:spacing w:before="45"/>
        <w:ind w:right="0" w:hanging="709"/>
        <w:jc w:val="both"/>
        <w:rPr>
          <w:sz w:val="26"/>
        </w:rPr>
      </w:pPr>
      <w:r>
        <w:rPr>
          <w:sz w:val="26"/>
        </w:rPr>
        <w:t>Перейти</w:t>
      </w:r>
      <w:r>
        <w:rPr>
          <w:spacing w:val="-11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z w:val="26"/>
        </w:rPr>
        <w:t>электронный</w:t>
      </w:r>
      <w:r>
        <w:rPr>
          <w:spacing w:val="-10"/>
          <w:sz w:val="26"/>
        </w:rPr>
        <w:t xml:space="preserve"> </w:t>
      </w:r>
      <w:r>
        <w:rPr>
          <w:sz w:val="26"/>
        </w:rPr>
        <w:t>документооборот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питания.</w:t>
      </w:r>
    </w:p>
    <w:p w:rsidR="007C1CD0" w:rsidRDefault="007C1CD0" w:rsidP="007C1CD0">
      <w:pPr>
        <w:pStyle w:val="a5"/>
        <w:numPr>
          <w:ilvl w:val="0"/>
          <w:numId w:val="3"/>
        </w:numPr>
        <w:tabs>
          <w:tab w:val="left" w:pos="1650"/>
        </w:tabs>
        <w:spacing w:before="45" w:line="276" w:lineRule="auto"/>
        <w:ind w:left="232" w:firstLine="708"/>
        <w:jc w:val="both"/>
        <w:rPr>
          <w:sz w:val="26"/>
        </w:rPr>
      </w:pPr>
      <w:r>
        <w:rPr>
          <w:sz w:val="26"/>
        </w:rPr>
        <w:t>Обеспечить сбалансированное, безопасное и здоровое питание обучающихся, в том числе детей с пищевыми особенностями (</w:t>
      </w:r>
      <w:r>
        <w:rPr>
          <w:i/>
          <w:sz w:val="26"/>
        </w:rPr>
        <w:t>аллергия, сахарный диабет, ОВЗ и др</w:t>
      </w:r>
      <w:r>
        <w:rPr>
          <w:sz w:val="26"/>
        </w:rPr>
        <w:t>.) в соответствии с утвержденными технологическими картами приготовления блюд, типовыми (</w:t>
      </w:r>
      <w:r>
        <w:rPr>
          <w:i/>
          <w:sz w:val="26"/>
        </w:rPr>
        <w:t>циклическими</w:t>
      </w:r>
      <w:r>
        <w:rPr>
          <w:sz w:val="26"/>
        </w:rPr>
        <w:t xml:space="preserve">) региональными (муниципальными) меню питания, согласно нормам </w:t>
      </w:r>
      <w:proofErr w:type="spellStart"/>
      <w:r>
        <w:rPr>
          <w:sz w:val="26"/>
        </w:rPr>
        <w:t>СанПин</w:t>
      </w:r>
      <w:proofErr w:type="spellEnd"/>
      <w:r>
        <w:rPr>
          <w:sz w:val="26"/>
        </w:rPr>
        <w:t>, с учетом региональных особенностей, а также традиций национальной кухни.</w:t>
      </w:r>
    </w:p>
    <w:p w:rsidR="007C1CD0" w:rsidRDefault="007C1CD0" w:rsidP="007C1CD0">
      <w:pPr>
        <w:pStyle w:val="a5"/>
        <w:numPr>
          <w:ilvl w:val="0"/>
          <w:numId w:val="3"/>
        </w:numPr>
        <w:tabs>
          <w:tab w:val="left" w:pos="1650"/>
        </w:tabs>
        <w:spacing w:before="1" w:line="276" w:lineRule="auto"/>
        <w:ind w:left="232" w:right="231" w:firstLine="708"/>
        <w:jc w:val="both"/>
        <w:rPr>
          <w:sz w:val="26"/>
        </w:rPr>
      </w:pPr>
      <w:r>
        <w:rPr>
          <w:sz w:val="26"/>
        </w:rPr>
        <w:t>Создать эффективную систему объективного электронного мониторинга рациона питания по всем показателям пищевой ценности продуктов, соблюдения натуральных норм питания, как на уровне отдельной организации, так и на муниципальном уровне.</w:t>
      </w:r>
    </w:p>
    <w:p w:rsidR="007C1CD0" w:rsidRDefault="007C1CD0" w:rsidP="007C1CD0">
      <w:pPr>
        <w:pStyle w:val="a5"/>
        <w:numPr>
          <w:ilvl w:val="0"/>
          <w:numId w:val="3"/>
        </w:numPr>
        <w:tabs>
          <w:tab w:val="left" w:pos="1650"/>
        </w:tabs>
        <w:spacing w:line="276" w:lineRule="auto"/>
        <w:ind w:left="232" w:right="231" w:firstLine="708"/>
        <w:jc w:val="both"/>
        <w:rPr>
          <w:sz w:val="26"/>
        </w:rPr>
      </w:pPr>
      <w:r>
        <w:rPr>
          <w:sz w:val="26"/>
        </w:rPr>
        <w:t>Планировать поставки продуктов питания в организацию с учетом фактических потребностей. Контролировать соблюдение условий контрактов с поставщиками: по спецификации (</w:t>
      </w:r>
      <w:r>
        <w:rPr>
          <w:i/>
          <w:sz w:val="26"/>
        </w:rPr>
        <w:t>товарной номенклатуре</w:t>
      </w:r>
      <w:r>
        <w:rPr>
          <w:sz w:val="26"/>
        </w:rPr>
        <w:t>), объемам, качеству и цене поставляемых продуктов.</w:t>
      </w:r>
    </w:p>
    <w:p w:rsidR="007C1CD0" w:rsidRDefault="007C1CD0" w:rsidP="007C1CD0">
      <w:pPr>
        <w:pStyle w:val="a5"/>
        <w:numPr>
          <w:ilvl w:val="0"/>
          <w:numId w:val="3"/>
        </w:numPr>
        <w:tabs>
          <w:tab w:val="left" w:pos="1650"/>
        </w:tabs>
        <w:spacing w:line="276" w:lineRule="auto"/>
        <w:ind w:left="232" w:right="229" w:firstLine="708"/>
        <w:jc w:val="both"/>
        <w:rPr>
          <w:sz w:val="26"/>
        </w:rPr>
      </w:pPr>
      <w:proofErr w:type="gramStart"/>
      <w:r>
        <w:rPr>
          <w:sz w:val="26"/>
        </w:rPr>
        <w:t>Обеспечить интеграцию с информационными системами, применяемыми в образовательных организациях и органах управления образованием региона (</w:t>
      </w:r>
      <w:r>
        <w:rPr>
          <w:i/>
          <w:sz w:val="26"/>
        </w:rPr>
        <w:t>муниципалитета</w:t>
      </w:r>
      <w:r>
        <w:rPr>
          <w:sz w:val="26"/>
        </w:rPr>
        <w:t>), в том числе с бухгалтерскими системами: (</w:t>
      </w:r>
      <w:r>
        <w:rPr>
          <w:i/>
          <w:sz w:val="26"/>
        </w:rPr>
        <w:t>выгружать информацию о движении продуктов в программы «1С:</w:t>
      </w:r>
      <w:proofErr w:type="gramEnd"/>
      <w:r>
        <w:rPr>
          <w:i/>
          <w:sz w:val="26"/>
        </w:rPr>
        <w:t xml:space="preserve"> Бухгалтерия», «Парус – Бюджет»</w:t>
      </w:r>
      <w:r>
        <w:rPr>
          <w:sz w:val="26"/>
        </w:rPr>
        <w:t>), официальным сайтом учреждения: (</w:t>
      </w:r>
      <w:r>
        <w:rPr>
          <w:i/>
          <w:sz w:val="26"/>
        </w:rPr>
        <w:t xml:space="preserve">публикация меню текущего дня для различных </w:t>
      </w:r>
      <w:proofErr w:type="gramStart"/>
      <w:r>
        <w:rPr>
          <w:i/>
          <w:sz w:val="26"/>
        </w:rPr>
        <w:t>категорий</w:t>
      </w:r>
      <w:proofErr w:type="gramEnd"/>
      <w:r>
        <w:rPr>
          <w:i/>
          <w:sz w:val="26"/>
        </w:rPr>
        <w:t xml:space="preserve"> довольствующихся, отчетов о соблюдении натуральных и пищевых норм питания, др.</w:t>
      </w:r>
      <w:r>
        <w:rPr>
          <w:sz w:val="26"/>
        </w:rPr>
        <w:t>).</w:t>
      </w:r>
    </w:p>
    <w:p w:rsidR="007C1CD0" w:rsidRDefault="007C1CD0" w:rsidP="007C1CD0">
      <w:pPr>
        <w:pStyle w:val="a5"/>
        <w:numPr>
          <w:ilvl w:val="0"/>
          <w:numId w:val="3"/>
        </w:numPr>
        <w:tabs>
          <w:tab w:val="left" w:pos="1650"/>
        </w:tabs>
        <w:spacing w:before="1" w:line="276" w:lineRule="auto"/>
        <w:ind w:left="232" w:right="230" w:firstLine="708"/>
        <w:jc w:val="both"/>
        <w:rPr>
          <w:sz w:val="26"/>
        </w:rPr>
      </w:pPr>
      <w:r>
        <w:rPr>
          <w:sz w:val="26"/>
        </w:rPr>
        <w:t>Создать условия для систематического независимого общественного контроля (</w:t>
      </w:r>
      <w:r>
        <w:rPr>
          <w:b/>
          <w:sz w:val="26"/>
        </w:rPr>
        <w:t>родительский контроль</w:t>
      </w:r>
      <w:r>
        <w:rPr>
          <w:sz w:val="26"/>
        </w:rPr>
        <w:t>) организации и качества питания детей в образовательных учреждениях.</w:t>
      </w:r>
    </w:p>
    <w:p w:rsidR="007C1CD0" w:rsidRDefault="007C1CD0" w:rsidP="007C1CD0">
      <w:pPr>
        <w:pStyle w:val="a3"/>
        <w:ind w:left="941"/>
        <w:jc w:val="both"/>
      </w:pPr>
      <w:r>
        <w:rPr>
          <w:u w:val="single"/>
        </w:rPr>
        <w:t>Задачи,</w:t>
      </w:r>
      <w:r>
        <w:rPr>
          <w:spacing w:val="-9"/>
          <w:u w:val="single"/>
        </w:rPr>
        <w:t xml:space="preserve"> </w:t>
      </w:r>
      <w:r>
        <w:rPr>
          <w:u w:val="single"/>
        </w:rPr>
        <w:t>решаемые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учреждении</w:t>
      </w:r>
      <w:r>
        <w:rPr>
          <w:spacing w:val="-9"/>
          <w:u w:val="single"/>
        </w:rPr>
        <w:t xml:space="preserve"> </w:t>
      </w:r>
      <w:r>
        <w:rPr>
          <w:u w:val="single"/>
        </w:rPr>
        <w:t>с</w:t>
      </w:r>
      <w:r>
        <w:rPr>
          <w:spacing w:val="-8"/>
          <w:u w:val="single"/>
        </w:rPr>
        <w:t xml:space="preserve"> </w:t>
      </w:r>
      <w:r>
        <w:rPr>
          <w:u w:val="single"/>
        </w:rPr>
        <w:t>помощью</w:t>
      </w:r>
      <w:r>
        <w:rPr>
          <w:spacing w:val="-6"/>
          <w:u w:val="single"/>
        </w:rPr>
        <w:t xml:space="preserve"> </w:t>
      </w:r>
      <w:r>
        <w:rPr>
          <w:u w:val="single"/>
        </w:rPr>
        <w:t>ИАС</w:t>
      </w:r>
      <w:r>
        <w:rPr>
          <w:spacing w:val="-9"/>
          <w:u w:val="single"/>
        </w:rPr>
        <w:t xml:space="preserve"> </w:t>
      </w:r>
      <w:r>
        <w:rPr>
          <w:u w:val="single"/>
        </w:rPr>
        <w:t>«Аверс:</w:t>
      </w:r>
      <w:r>
        <w:rPr>
          <w:spacing w:val="-8"/>
          <w:u w:val="single"/>
        </w:rPr>
        <w:t xml:space="preserve"> </w:t>
      </w:r>
      <w:r>
        <w:rPr>
          <w:u w:val="single"/>
        </w:rPr>
        <w:t>Расчет</w:t>
      </w:r>
      <w:r>
        <w:rPr>
          <w:spacing w:val="-9"/>
          <w:u w:val="single"/>
        </w:rPr>
        <w:t xml:space="preserve"> </w:t>
      </w:r>
      <w:r>
        <w:rPr>
          <w:u w:val="single"/>
        </w:rPr>
        <w:t>меню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питания»:</w:t>
      </w:r>
    </w:p>
    <w:p w:rsidR="007C1CD0" w:rsidRDefault="007C1CD0" w:rsidP="007C1CD0">
      <w:pPr>
        <w:pStyle w:val="a5"/>
        <w:numPr>
          <w:ilvl w:val="0"/>
          <w:numId w:val="2"/>
        </w:numPr>
        <w:tabs>
          <w:tab w:val="left" w:pos="1650"/>
        </w:tabs>
        <w:spacing w:before="45" w:line="276" w:lineRule="auto"/>
        <w:ind w:right="233" w:firstLine="708"/>
        <w:jc w:val="both"/>
        <w:rPr>
          <w:sz w:val="26"/>
        </w:rPr>
      </w:pPr>
      <w:r>
        <w:rPr>
          <w:sz w:val="26"/>
        </w:rPr>
        <w:t>Ведение картотеки блюд, номенклатуры продуктов, типовых цикличных меню по всем категориям питающихся. Предусмотрено начальное наполнение, загрузка из внешних источников и корректура сведений самим пользователем.</w:t>
      </w:r>
    </w:p>
    <w:p w:rsidR="007C1CD0" w:rsidRDefault="007C1CD0" w:rsidP="007C1CD0">
      <w:pPr>
        <w:pStyle w:val="a5"/>
        <w:numPr>
          <w:ilvl w:val="0"/>
          <w:numId w:val="2"/>
        </w:numPr>
        <w:tabs>
          <w:tab w:val="left" w:pos="1650"/>
        </w:tabs>
        <w:spacing w:before="1" w:line="276" w:lineRule="auto"/>
        <w:ind w:right="233" w:firstLine="708"/>
        <w:jc w:val="both"/>
        <w:rPr>
          <w:sz w:val="26"/>
        </w:rPr>
      </w:pPr>
      <w:r>
        <w:rPr>
          <w:sz w:val="26"/>
        </w:rPr>
        <w:t>Создание и корректировка дневного «План-меню» на основе существующего справочника блюд, насчитывающего более 2</w:t>
      </w:r>
      <w:r>
        <w:rPr>
          <w:spacing w:val="-4"/>
          <w:sz w:val="26"/>
        </w:rPr>
        <w:t xml:space="preserve"> </w:t>
      </w:r>
      <w:r>
        <w:rPr>
          <w:sz w:val="26"/>
        </w:rPr>
        <w:t>400 наименований. Расчет расхода</w:t>
      </w:r>
      <w:r>
        <w:rPr>
          <w:spacing w:val="40"/>
          <w:sz w:val="26"/>
        </w:rPr>
        <w:t xml:space="preserve"> </w:t>
      </w:r>
      <w:r>
        <w:rPr>
          <w:sz w:val="26"/>
        </w:rPr>
        <w:t>продуктов</w:t>
      </w:r>
      <w:r>
        <w:rPr>
          <w:spacing w:val="40"/>
          <w:sz w:val="26"/>
        </w:rPr>
        <w:t xml:space="preserve"> </w:t>
      </w:r>
      <w:r>
        <w:rPr>
          <w:sz w:val="26"/>
        </w:rPr>
        <w:t>по</w:t>
      </w:r>
      <w:r>
        <w:rPr>
          <w:spacing w:val="40"/>
          <w:sz w:val="26"/>
        </w:rPr>
        <w:t xml:space="preserve"> </w:t>
      </w:r>
      <w:r>
        <w:rPr>
          <w:sz w:val="26"/>
        </w:rPr>
        <w:t>нормам</w:t>
      </w:r>
      <w:r>
        <w:rPr>
          <w:spacing w:val="40"/>
          <w:sz w:val="26"/>
        </w:rPr>
        <w:t xml:space="preserve"> </w:t>
      </w:r>
      <w:r>
        <w:rPr>
          <w:sz w:val="26"/>
        </w:rPr>
        <w:t>закладки.</w:t>
      </w:r>
      <w:r>
        <w:rPr>
          <w:spacing w:val="40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вывод</w:t>
      </w:r>
      <w:r>
        <w:rPr>
          <w:spacing w:val="40"/>
          <w:sz w:val="26"/>
        </w:rPr>
        <w:t xml:space="preserve"> </w:t>
      </w:r>
      <w:r>
        <w:rPr>
          <w:sz w:val="26"/>
        </w:rPr>
        <w:t>на</w:t>
      </w:r>
      <w:r>
        <w:rPr>
          <w:spacing w:val="40"/>
          <w:sz w:val="26"/>
        </w:rPr>
        <w:t xml:space="preserve"> </w:t>
      </w:r>
      <w:r>
        <w:rPr>
          <w:sz w:val="26"/>
        </w:rPr>
        <w:t>печать</w:t>
      </w:r>
      <w:r>
        <w:rPr>
          <w:spacing w:val="40"/>
          <w:sz w:val="26"/>
        </w:rPr>
        <w:t xml:space="preserve"> </w:t>
      </w:r>
      <w:proofErr w:type="gramStart"/>
      <w:r>
        <w:rPr>
          <w:sz w:val="26"/>
        </w:rPr>
        <w:t>отчетных</w:t>
      </w:r>
      <w:proofErr w:type="gramEnd"/>
    </w:p>
    <w:p w:rsidR="007C1CD0" w:rsidRDefault="007C1CD0" w:rsidP="007C1CD0">
      <w:pPr>
        <w:spacing w:line="276" w:lineRule="auto"/>
        <w:jc w:val="both"/>
        <w:rPr>
          <w:sz w:val="26"/>
        </w:rPr>
        <w:sectPr w:rsidR="007C1CD0" w:rsidSect="007C1CD0">
          <w:type w:val="continuous"/>
          <w:pgSz w:w="11910" w:h="16850"/>
          <w:pgMar w:top="960" w:right="620" w:bottom="940" w:left="900" w:header="0" w:footer="754" w:gutter="0"/>
          <w:cols w:space="720"/>
        </w:sectPr>
      </w:pPr>
    </w:p>
    <w:p w:rsidR="007C1CD0" w:rsidRDefault="007C1CD0" w:rsidP="007C1CD0">
      <w:pPr>
        <w:spacing w:before="64" w:line="276" w:lineRule="auto"/>
        <w:ind w:left="232" w:right="229"/>
        <w:jc w:val="both"/>
        <w:rPr>
          <w:i/>
          <w:sz w:val="26"/>
        </w:rPr>
      </w:pPr>
      <w:r>
        <w:rPr>
          <w:sz w:val="26"/>
        </w:rPr>
        <w:lastRenderedPageBreak/>
        <w:t xml:space="preserve">форм документов, таких как: </w:t>
      </w:r>
      <w:r>
        <w:rPr>
          <w:i/>
          <w:sz w:val="26"/>
        </w:rPr>
        <w:t>Меню для родителей; Меню-требование на выдачу продуктов питания; Требования-накладные на отпуск продуктов со склада</w:t>
      </w:r>
      <w:r>
        <w:rPr>
          <w:sz w:val="26"/>
        </w:rPr>
        <w:t xml:space="preserve">; </w:t>
      </w:r>
      <w:proofErr w:type="spellStart"/>
      <w:r>
        <w:rPr>
          <w:i/>
          <w:sz w:val="26"/>
        </w:rPr>
        <w:t>Бракеражный</w:t>
      </w:r>
      <w:proofErr w:type="spellEnd"/>
      <w:r>
        <w:rPr>
          <w:i/>
          <w:sz w:val="26"/>
        </w:rPr>
        <w:t xml:space="preserve"> журнал сырой и готовой продукции; Накопительную ведомость (десятидневка); Ведомость о расходе продуктов питания за произвольный период.</w:t>
      </w:r>
    </w:p>
    <w:p w:rsidR="007C1CD0" w:rsidRDefault="007C1CD0" w:rsidP="007C1CD0">
      <w:pPr>
        <w:pStyle w:val="a5"/>
        <w:numPr>
          <w:ilvl w:val="0"/>
          <w:numId w:val="2"/>
        </w:numPr>
        <w:tabs>
          <w:tab w:val="left" w:pos="1650"/>
        </w:tabs>
        <w:spacing w:line="276" w:lineRule="auto"/>
        <w:ind w:right="233" w:firstLine="708"/>
        <w:jc w:val="both"/>
        <w:rPr>
          <w:i/>
          <w:sz w:val="26"/>
        </w:rPr>
      </w:pPr>
      <w:r>
        <w:rPr>
          <w:sz w:val="26"/>
        </w:rPr>
        <w:t>Ведение складского учета продуктов по количеству и сумме, с единицами измерения</w:t>
      </w:r>
      <w:r>
        <w:rPr>
          <w:b/>
          <w:sz w:val="26"/>
        </w:rPr>
        <w:t xml:space="preserve">. </w:t>
      </w:r>
      <w:r>
        <w:rPr>
          <w:b/>
          <w:i/>
          <w:sz w:val="26"/>
        </w:rPr>
        <w:t>Складов может быть несколько</w:t>
      </w:r>
      <w:r>
        <w:rPr>
          <w:sz w:val="26"/>
        </w:rPr>
        <w:t xml:space="preserve">. Учет продуктов можно вести раздельно по партиям, для каждой партии ведется: </w:t>
      </w:r>
      <w:r>
        <w:rPr>
          <w:i/>
          <w:sz w:val="26"/>
        </w:rPr>
        <w:t>срок годности, сведения о происхождении (сертификаты), наименование, производитель.</w:t>
      </w:r>
    </w:p>
    <w:p w:rsidR="007C1CD0" w:rsidRDefault="007C1CD0" w:rsidP="007C1CD0">
      <w:pPr>
        <w:pStyle w:val="a5"/>
        <w:numPr>
          <w:ilvl w:val="0"/>
          <w:numId w:val="2"/>
        </w:numPr>
        <w:tabs>
          <w:tab w:val="left" w:pos="1650"/>
        </w:tabs>
        <w:spacing w:line="276" w:lineRule="auto"/>
        <w:ind w:right="234" w:firstLine="708"/>
        <w:jc w:val="both"/>
        <w:rPr>
          <w:sz w:val="26"/>
        </w:rPr>
      </w:pPr>
      <w:r>
        <w:rPr>
          <w:sz w:val="26"/>
        </w:rPr>
        <w:t>Расчет заказа продуктов поставщику с учетом потребности на следующие дни и имеющихся остатков.</w:t>
      </w:r>
    </w:p>
    <w:p w:rsidR="007C1CD0" w:rsidRDefault="007C1CD0" w:rsidP="007C1CD0">
      <w:pPr>
        <w:pStyle w:val="a5"/>
        <w:numPr>
          <w:ilvl w:val="0"/>
          <w:numId w:val="2"/>
        </w:numPr>
        <w:tabs>
          <w:tab w:val="left" w:pos="1650"/>
        </w:tabs>
        <w:spacing w:line="276" w:lineRule="auto"/>
        <w:ind w:right="231" w:firstLine="708"/>
        <w:jc w:val="both"/>
        <w:rPr>
          <w:i/>
          <w:sz w:val="26"/>
        </w:rPr>
      </w:pPr>
      <w:r>
        <w:rPr>
          <w:sz w:val="26"/>
        </w:rPr>
        <w:t>Ведение показателей пищевой ценности (</w:t>
      </w:r>
      <w:proofErr w:type="spellStart"/>
      <w:r>
        <w:rPr>
          <w:i/>
          <w:sz w:val="26"/>
        </w:rPr>
        <w:t>нутриентов</w:t>
      </w:r>
      <w:proofErr w:type="spellEnd"/>
      <w:r>
        <w:rPr>
          <w:sz w:val="26"/>
        </w:rPr>
        <w:t xml:space="preserve">) продуктов, блюд, меню и рационов. </w:t>
      </w:r>
      <w:r>
        <w:rPr>
          <w:b/>
          <w:sz w:val="26"/>
        </w:rPr>
        <w:t>Предусмотрена загрузка из внешних источников</w:t>
      </w:r>
      <w:r>
        <w:rPr>
          <w:i/>
          <w:sz w:val="26"/>
        </w:rPr>
        <w:t>.</w:t>
      </w:r>
    </w:p>
    <w:p w:rsidR="007C1CD0" w:rsidRDefault="007C1CD0" w:rsidP="007C1CD0">
      <w:pPr>
        <w:pStyle w:val="a5"/>
        <w:numPr>
          <w:ilvl w:val="0"/>
          <w:numId w:val="2"/>
        </w:numPr>
        <w:tabs>
          <w:tab w:val="left" w:pos="1650"/>
        </w:tabs>
        <w:spacing w:before="1" w:line="276" w:lineRule="auto"/>
        <w:ind w:firstLine="708"/>
        <w:jc w:val="both"/>
        <w:rPr>
          <w:sz w:val="26"/>
        </w:rPr>
      </w:pPr>
      <w:r>
        <w:rPr>
          <w:sz w:val="26"/>
        </w:rPr>
        <w:t>Ведение норм потребления по всем обеспечиваемым категориям питающихся. Предусмотрены нормы по стоимости, натуральному потреблению (</w:t>
      </w:r>
      <w:r>
        <w:rPr>
          <w:i/>
          <w:sz w:val="26"/>
        </w:rPr>
        <w:t>продуктовым группам</w:t>
      </w:r>
      <w:r>
        <w:rPr>
          <w:sz w:val="26"/>
        </w:rPr>
        <w:t xml:space="preserve">), </w:t>
      </w:r>
      <w:proofErr w:type="spellStart"/>
      <w:r>
        <w:rPr>
          <w:sz w:val="26"/>
        </w:rPr>
        <w:t>нутриентному</w:t>
      </w:r>
      <w:proofErr w:type="spellEnd"/>
      <w:r>
        <w:rPr>
          <w:sz w:val="26"/>
        </w:rPr>
        <w:t xml:space="preserve"> составу. </w:t>
      </w:r>
      <w:r>
        <w:rPr>
          <w:b/>
          <w:sz w:val="26"/>
        </w:rPr>
        <w:t>Сравнение показателей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фактического рациона с нормами и выведение отклонений от норм выполняется в диетологической накопительной ведомости и сводке по рациону</w:t>
      </w:r>
      <w:r>
        <w:rPr>
          <w:sz w:val="26"/>
        </w:rPr>
        <w:t>.</w:t>
      </w:r>
    </w:p>
    <w:p w:rsidR="007C1CD0" w:rsidRDefault="007C1CD0" w:rsidP="007C1CD0">
      <w:pPr>
        <w:pStyle w:val="a5"/>
        <w:numPr>
          <w:ilvl w:val="0"/>
          <w:numId w:val="2"/>
        </w:numPr>
        <w:tabs>
          <w:tab w:val="left" w:pos="1650"/>
        </w:tabs>
        <w:spacing w:line="276" w:lineRule="auto"/>
        <w:ind w:right="230" w:firstLine="708"/>
        <w:jc w:val="both"/>
        <w:rPr>
          <w:sz w:val="26"/>
        </w:rPr>
      </w:pPr>
      <w:r>
        <w:rPr>
          <w:sz w:val="26"/>
        </w:rPr>
        <w:t xml:space="preserve">Автоматическое формирование итоговых документов за период. </w:t>
      </w:r>
      <w:r>
        <w:rPr>
          <w:i/>
          <w:sz w:val="26"/>
        </w:rPr>
        <w:t xml:space="preserve">Для </w:t>
      </w:r>
      <w:r>
        <w:rPr>
          <w:b/>
          <w:i/>
          <w:sz w:val="26"/>
        </w:rPr>
        <w:t xml:space="preserve">диетологического контроля </w:t>
      </w:r>
      <w:r>
        <w:rPr>
          <w:sz w:val="26"/>
        </w:rPr>
        <w:t>формируются: накопительная ведомость по продуктовым группам (</w:t>
      </w:r>
      <w:r>
        <w:rPr>
          <w:i/>
          <w:sz w:val="26"/>
        </w:rPr>
        <w:t>ведомость анализа рациона</w:t>
      </w:r>
      <w:r>
        <w:rPr>
          <w:sz w:val="26"/>
        </w:rPr>
        <w:t xml:space="preserve">) и сводка по пищевой ценности рациона (калорийность, белки, жиры, углеводы, витамины, минералы), </w:t>
      </w:r>
      <w:r>
        <w:rPr>
          <w:i/>
          <w:sz w:val="26"/>
        </w:rPr>
        <w:t xml:space="preserve">для планово- экономического контроля </w:t>
      </w:r>
      <w:r>
        <w:rPr>
          <w:sz w:val="26"/>
        </w:rPr>
        <w:t>используется ведомость анализа стоимости.</w:t>
      </w:r>
    </w:p>
    <w:p w:rsidR="007C1CD0" w:rsidRDefault="007C1CD0" w:rsidP="007C1CD0">
      <w:pPr>
        <w:pStyle w:val="a3"/>
        <w:spacing w:line="299" w:lineRule="exact"/>
        <w:ind w:left="941"/>
        <w:jc w:val="both"/>
      </w:pPr>
      <w:r>
        <w:rPr>
          <w:spacing w:val="-2"/>
          <w:u w:val="single"/>
        </w:rPr>
        <w:t>Основные</w:t>
      </w:r>
      <w:r>
        <w:rPr>
          <w:spacing w:val="6"/>
          <w:u w:val="single"/>
        </w:rPr>
        <w:t xml:space="preserve"> </w:t>
      </w:r>
      <w:r>
        <w:rPr>
          <w:spacing w:val="-2"/>
          <w:u w:val="single"/>
        </w:rPr>
        <w:t>конкурентные</w:t>
      </w:r>
      <w:r>
        <w:rPr>
          <w:spacing w:val="5"/>
          <w:u w:val="single"/>
        </w:rPr>
        <w:t xml:space="preserve"> </w:t>
      </w:r>
      <w:r>
        <w:rPr>
          <w:spacing w:val="-2"/>
          <w:u w:val="single"/>
        </w:rPr>
        <w:t>преимущества</w:t>
      </w:r>
      <w:r>
        <w:rPr>
          <w:spacing w:val="6"/>
          <w:u w:val="single"/>
        </w:rPr>
        <w:t xml:space="preserve"> </w:t>
      </w:r>
      <w:r>
        <w:rPr>
          <w:spacing w:val="-2"/>
          <w:u w:val="single"/>
        </w:rPr>
        <w:t>программного</w:t>
      </w:r>
      <w:r>
        <w:rPr>
          <w:spacing w:val="5"/>
          <w:u w:val="single"/>
        </w:rPr>
        <w:t xml:space="preserve"> </w:t>
      </w:r>
      <w:r>
        <w:rPr>
          <w:spacing w:val="-2"/>
          <w:u w:val="single"/>
        </w:rPr>
        <w:t>продукта:</w:t>
      </w:r>
    </w:p>
    <w:p w:rsidR="007C1CD0" w:rsidRDefault="007C1CD0" w:rsidP="007C1CD0">
      <w:pPr>
        <w:pStyle w:val="a5"/>
        <w:numPr>
          <w:ilvl w:val="0"/>
          <w:numId w:val="1"/>
        </w:numPr>
        <w:tabs>
          <w:tab w:val="left" w:pos="1650"/>
        </w:tabs>
        <w:spacing w:before="43" w:line="276" w:lineRule="auto"/>
        <w:ind w:right="231" w:firstLine="708"/>
        <w:jc w:val="both"/>
        <w:rPr>
          <w:sz w:val="26"/>
        </w:rPr>
      </w:pPr>
      <w:proofErr w:type="spellStart"/>
      <w:r>
        <w:rPr>
          <w:sz w:val="26"/>
        </w:rPr>
        <w:t>Кроссплатформенность</w:t>
      </w:r>
      <w:proofErr w:type="spellEnd"/>
      <w:r>
        <w:rPr>
          <w:sz w:val="26"/>
        </w:rPr>
        <w:t xml:space="preserve"> и СУБД независимость</w:t>
      </w:r>
      <w:r>
        <w:rPr>
          <w:i/>
          <w:sz w:val="26"/>
        </w:rPr>
        <w:t xml:space="preserve">. Программный продукт работает со всеми операционными системами, в том </w:t>
      </w:r>
      <w:proofErr w:type="gramStart"/>
      <w:r>
        <w:rPr>
          <w:i/>
          <w:sz w:val="26"/>
        </w:rPr>
        <w:t>числе</w:t>
      </w:r>
      <w:proofErr w:type="gramEnd"/>
      <w:r>
        <w:rPr>
          <w:i/>
          <w:sz w:val="26"/>
        </w:rPr>
        <w:t xml:space="preserve"> сертифицированными ФСТЭК России; реализован на принципах реальной </w:t>
      </w:r>
      <w:proofErr w:type="spellStart"/>
      <w:r>
        <w:rPr>
          <w:i/>
          <w:sz w:val="26"/>
        </w:rPr>
        <w:t>импортонезависимости</w:t>
      </w:r>
      <w:proofErr w:type="spellEnd"/>
      <w:r>
        <w:rPr>
          <w:i/>
          <w:sz w:val="26"/>
        </w:rPr>
        <w:t xml:space="preserve">. </w:t>
      </w:r>
      <w:r>
        <w:rPr>
          <w:sz w:val="26"/>
        </w:rPr>
        <w:t xml:space="preserve">Указом Президента России госорганам и </w:t>
      </w:r>
      <w:proofErr w:type="spellStart"/>
      <w:r>
        <w:rPr>
          <w:sz w:val="26"/>
        </w:rPr>
        <w:t>госзаказчикам</w:t>
      </w:r>
      <w:proofErr w:type="spellEnd"/>
      <w:r>
        <w:rPr>
          <w:sz w:val="26"/>
        </w:rPr>
        <w:t xml:space="preserve"> с 31 марта 2022 года запрещается закупка иностранного софта, а с 1 января 2025 года — его использование.</w:t>
      </w:r>
    </w:p>
    <w:p w:rsidR="007C1CD0" w:rsidRDefault="007C1CD0" w:rsidP="007C1CD0">
      <w:pPr>
        <w:pStyle w:val="a5"/>
        <w:numPr>
          <w:ilvl w:val="0"/>
          <w:numId w:val="1"/>
        </w:numPr>
        <w:tabs>
          <w:tab w:val="left" w:pos="1650"/>
        </w:tabs>
        <w:spacing w:before="3" w:line="276" w:lineRule="auto"/>
        <w:ind w:firstLine="708"/>
        <w:jc w:val="both"/>
        <w:rPr>
          <w:i/>
          <w:sz w:val="26"/>
        </w:rPr>
      </w:pPr>
      <w:r>
        <w:rPr>
          <w:sz w:val="26"/>
        </w:rPr>
        <w:t xml:space="preserve">Экономические: </w:t>
      </w:r>
      <w:r>
        <w:rPr>
          <w:i/>
          <w:sz w:val="26"/>
        </w:rPr>
        <w:t>Низкая стоимость владения программным продуктом.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Для обеспечения работы программного продукта не требуется приобретение дополнительного программного обеспечения.</w:t>
      </w:r>
    </w:p>
    <w:p w:rsidR="007C1CD0" w:rsidRDefault="007C1CD0" w:rsidP="007C1CD0">
      <w:pPr>
        <w:pStyle w:val="a5"/>
        <w:numPr>
          <w:ilvl w:val="0"/>
          <w:numId w:val="1"/>
        </w:numPr>
        <w:tabs>
          <w:tab w:val="left" w:pos="1650"/>
        </w:tabs>
        <w:spacing w:line="276" w:lineRule="auto"/>
        <w:ind w:right="230" w:firstLine="708"/>
        <w:jc w:val="both"/>
        <w:rPr>
          <w:i/>
          <w:sz w:val="26"/>
        </w:rPr>
      </w:pPr>
      <w:r>
        <w:rPr>
          <w:sz w:val="26"/>
        </w:rPr>
        <w:t>Вариативность режимов функционирования</w:t>
      </w:r>
      <w:r>
        <w:rPr>
          <w:i/>
          <w:sz w:val="26"/>
        </w:rPr>
        <w:t>: отдельный компьютер, локальная</w:t>
      </w:r>
      <w:r>
        <w:rPr>
          <w:i/>
          <w:spacing w:val="30"/>
          <w:sz w:val="26"/>
        </w:rPr>
        <w:t xml:space="preserve"> </w:t>
      </w:r>
      <w:r>
        <w:rPr>
          <w:i/>
          <w:sz w:val="26"/>
        </w:rPr>
        <w:t>вычислительная</w:t>
      </w:r>
      <w:r>
        <w:rPr>
          <w:i/>
          <w:spacing w:val="30"/>
          <w:sz w:val="26"/>
        </w:rPr>
        <w:t xml:space="preserve"> </w:t>
      </w:r>
      <w:r>
        <w:rPr>
          <w:i/>
          <w:sz w:val="26"/>
        </w:rPr>
        <w:t>сеть</w:t>
      </w:r>
      <w:r>
        <w:rPr>
          <w:i/>
          <w:spacing w:val="32"/>
          <w:sz w:val="26"/>
        </w:rPr>
        <w:t xml:space="preserve"> </w:t>
      </w:r>
      <w:r>
        <w:rPr>
          <w:i/>
          <w:sz w:val="26"/>
        </w:rPr>
        <w:t>учреждения</w:t>
      </w:r>
      <w:r>
        <w:rPr>
          <w:i/>
          <w:spacing w:val="30"/>
          <w:sz w:val="26"/>
        </w:rPr>
        <w:t xml:space="preserve"> </w:t>
      </w:r>
      <w:r>
        <w:rPr>
          <w:b/>
          <w:i/>
          <w:sz w:val="26"/>
        </w:rPr>
        <w:t>(сетевая</w:t>
      </w:r>
      <w:r>
        <w:rPr>
          <w:b/>
          <w:i/>
          <w:spacing w:val="30"/>
          <w:sz w:val="26"/>
        </w:rPr>
        <w:t xml:space="preserve"> </w:t>
      </w:r>
      <w:r>
        <w:rPr>
          <w:b/>
          <w:i/>
          <w:sz w:val="26"/>
        </w:rPr>
        <w:t>версия)</w:t>
      </w:r>
      <w:r>
        <w:rPr>
          <w:i/>
          <w:sz w:val="26"/>
        </w:rPr>
        <w:t>,</w:t>
      </w:r>
      <w:r>
        <w:rPr>
          <w:i/>
          <w:spacing w:val="32"/>
          <w:sz w:val="26"/>
        </w:rPr>
        <w:t xml:space="preserve"> </w:t>
      </w:r>
      <w:r>
        <w:rPr>
          <w:i/>
          <w:sz w:val="26"/>
        </w:rPr>
        <w:t>работа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30"/>
          <w:sz w:val="26"/>
        </w:rPr>
        <w:t xml:space="preserve"> </w:t>
      </w:r>
      <w:r>
        <w:rPr>
          <w:i/>
          <w:sz w:val="26"/>
        </w:rPr>
        <w:t>технологии</w:t>
      </w:r>
    </w:p>
    <w:p w:rsidR="007C1CD0" w:rsidRDefault="007C1CD0" w:rsidP="007C1CD0">
      <w:pPr>
        <w:spacing w:line="276" w:lineRule="auto"/>
        <w:ind w:left="232" w:right="231"/>
        <w:jc w:val="both"/>
        <w:rPr>
          <w:i/>
          <w:sz w:val="26"/>
        </w:rPr>
      </w:pPr>
      <w:r>
        <w:rPr>
          <w:i/>
          <w:sz w:val="26"/>
        </w:rPr>
        <w:t>«облачных вычислений» с размещением системы и ее ресурсов в центре обработки данных (</w:t>
      </w:r>
      <w:proofErr w:type="gramStart"/>
      <w:r>
        <w:rPr>
          <w:i/>
          <w:sz w:val="26"/>
        </w:rPr>
        <w:t>муниципальный</w:t>
      </w:r>
      <w:proofErr w:type="gramEnd"/>
      <w:r>
        <w:rPr>
          <w:i/>
          <w:sz w:val="26"/>
        </w:rPr>
        <w:t>, региональный, Предприятия); Возможность настройки программного продукта под индивидуальные особенности организации работы пользователя без участия разработчика.</w:t>
      </w:r>
    </w:p>
    <w:p w:rsidR="007C1CD0" w:rsidRDefault="007C1CD0" w:rsidP="007C1CD0">
      <w:pPr>
        <w:pStyle w:val="a5"/>
        <w:numPr>
          <w:ilvl w:val="0"/>
          <w:numId w:val="1"/>
        </w:numPr>
        <w:tabs>
          <w:tab w:val="left" w:pos="1650"/>
        </w:tabs>
        <w:spacing w:line="276" w:lineRule="auto"/>
        <w:ind w:right="229" w:firstLine="708"/>
        <w:jc w:val="both"/>
        <w:rPr>
          <w:i/>
          <w:sz w:val="26"/>
        </w:rPr>
      </w:pPr>
      <w:r>
        <w:rPr>
          <w:sz w:val="26"/>
        </w:rPr>
        <w:t xml:space="preserve">Технологические: </w:t>
      </w:r>
      <w:r>
        <w:rPr>
          <w:i/>
          <w:sz w:val="26"/>
        </w:rPr>
        <w:t>встроенный готовый к использованию справочник блюд (технологических карт), с возможностью корректировки рецептур и дополнения своими блюдами; возможность создавать блюда по технологии «блюда в блюде»; возможность</w:t>
      </w:r>
      <w:r>
        <w:rPr>
          <w:i/>
          <w:spacing w:val="30"/>
          <w:sz w:val="26"/>
        </w:rPr>
        <w:t xml:space="preserve"> </w:t>
      </w:r>
      <w:r>
        <w:rPr>
          <w:i/>
          <w:sz w:val="26"/>
        </w:rPr>
        <w:t>формировать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меню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под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требуемое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количество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продуктов,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том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числе</w:t>
      </w:r>
    </w:p>
    <w:p w:rsidR="007C1CD0" w:rsidRDefault="007C1CD0" w:rsidP="007C1CD0">
      <w:pPr>
        <w:spacing w:line="276" w:lineRule="auto"/>
        <w:jc w:val="both"/>
        <w:rPr>
          <w:sz w:val="26"/>
        </w:rPr>
        <w:sectPr w:rsidR="007C1CD0">
          <w:pgSz w:w="11910" w:h="16850"/>
          <w:pgMar w:top="960" w:right="620" w:bottom="940" w:left="900" w:header="0" w:footer="754" w:gutter="0"/>
          <w:cols w:space="720"/>
        </w:sectPr>
      </w:pPr>
    </w:p>
    <w:p w:rsidR="007C1CD0" w:rsidRDefault="007C1CD0" w:rsidP="007C1CD0">
      <w:pPr>
        <w:spacing w:before="64" w:line="276" w:lineRule="auto"/>
        <w:ind w:left="232" w:right="229"/>
        <w:jc w:val="both"/>
        <w:rPr>
          <w:i/>
          <w:sz w:val="26"/>
        </w:rPr>
      </w:pPr>
      <w:r>
        <w:rPr>
          <w:i/>
          <w:sz w:val="26"/>
        </w:rPr>
        <w:lastRenderedPageBreak/>
        <w:t>«под остаток», с одновременной автоматической корректировкой продуктов в блюдах и пересчетом выхода блюд.</w:t>
      </w:r>
    </w:p>
    <w:p w:rsidR="007C1CD0" w:rsidRDefault="007C1CD0" w:rsidP="007C1CD0">
      <w:pPr>
        <w:pStyle w:val="a5"/>
        <w:numPr>
          <w:ilvl w:val="0"/>
          <w:numId w:val="1"/>
        </w:numPr>
        <w:tabs>
          <w:tab w:val="left" w:pos="1650"/>
        </w:tabs>
        <w:spacing w:line="276" w:lineRule="auto"/>
        <w:ind w:firstLine="708"/>
        <w:jc w:val="both"/>
        <w:rPr>
          <w:i/>
          <w:sz w:val="26"/>
        </w:rPr>
      </w:pPr>
      <w:r>
        <w:rPr>
          <w:sz w:val="26"/>
        </w:rPr>
        <w:t xml:space="preserve">Открытость к взаимодействию </w:t>
      </w:r>
      <w:r>
        <w:rPr>
          <w:i/>
          <w:sz w:val="26"/>
        </w:rPr>
        <w:t>с внешними информационными системами: расчетные, бухгалтерские, управленческие системы, сайт учреждения.</w:t>
      </w:r>
    </w:p>
    <w:p w:rsidR="007C1CD0" w:rsidRDefault="007C1CD0" w:rsidP="007C1CD0">
      <w:pPr>
        <w:pStyle w:val="a5"/>
        <w:numPr>
          <w:ilvl w:val="0"/>
          <w:numId w:val="1"/>
        </w:numPr>
        <w:tabs>
          <w:tab w:val="left" w:pos="1650"/>
        </w:tabs>
        <w:spacing w:line="276" w:lineRule="auto"/>
        <w:ind w:firstLine="708"/>
        <w:jc w:val="both"/>
        <w:rPr>
          <w:i/>
          <w:sz w:val="26"/>
        </w:rPr>
      </w:pPr>
      <w:r>
        <w:rPr>
          <w:sz w:val="26"/>
        </w:rPr>
        <w:t>Простота внедрения и эксплуатации</w:t>
      </w:r>
      <w:r>
        <w:rPr>
          <w:i/>
          <w:sz w:val="26"/>
        </w:rPr>
        <w:t>: от пользователя не требуются специальные знания в области информационных технологий и администрирования информационных систем.</w:t>
      </w:r>
    </w:p>
    <w:p w:rsidR="007C1CD0" w:rsidRDefault="007C1CD0" w:rsidP="007C1CD0">
      <w:pPr>
        <w:pStyle w:val="a5"/>
        <w:numPr>
          <w:ilvl w:val="0"/>
          <w:numId w:val="1"/>
        </w:numPr>
        <w:tabs>
          <w:tab w:val="left" w:pos="1650"/>
        </w:tabs>
        <w:spacing w:line="276" w:lineRule="auto"/>
        <w:ind w:firstLine="708"/>
        <w:jc w:val="both"/>
        <w:rPr>
          <w:i/>
          <w:sz w:val="26"/>
        </w:rPr>
      </w:pPr>
      <w:r>
        <w:rPr>
          <w:sz w:val="26"/>
        </w:rPr>
        <w:t xml:space="preserve">Расширение (развитие) функциональных возможностей осуществляется </w:t>
      </w:r>
      <w:r>
        <w:rPr>
          <w:i/>
          <w:sz w:val="26"/>
        </w:rPr>
        <w:t>путем подключения к программному продукту внешних дополнительных модулей и подсистем. Сохранение капиталовложения образовательной организации в программный продукт.</w:t>
      </w:r>
    </w:p>
    <w:p w:rsidR="007C1CD0" w:rsidRDefault="007C1CD0" w:rsidP="007C1CD0">
      <w:pPr>
        <w:pStyle w:val="a5"/>
        <w:numPr>
          <w:ilvl w:val="0"/>
          <w:numId w:val="1"/>
        </w:numPr>
        <w:tabs>
          <w:tab w:val="left" w:pos="1650"/>
        </w:tabs>
        <w:spacing w:line="276" w:lineRule="auto"/>
        <w:ind w:right="229" w:firstLine="708"/>
        <w:jc w:val="both"/>
        <w:rPr>
          <w:i/>
          <w:sz w:val="26"/>
        </w:rPr>
      </w:pPr>
      <w:proofErr w:type="gramStart"/>
      <w:r>
        <w:rPr>
          <w:sz w:val="26"/>
        </w:rPr>
        <w:t xml:space="preserve">Техническая поддержка и сопровождение эксплуатации работы пользователей: </w:t>
      </w:r>
      <w:r>
        <w:rPr>
          <w:i/>
          <w:sz w:val="26"/>
        </w:rPr>
        <w:t>проведение бесплатных практико-ориентированных «</w:t>
      </w:r>
      <w:proofErr w:type="spellStart"/>
      <w:r>
        <w:rPr>
          <w:i/>
          <w:sz w:val="26"/>
        </w:rPr>
        <w:t>Вебинаров</w:t>
      </w:r>
      <w:proofErr w:type="spellEnd"/>
      <w:r>
        <w:rPr>
          <w:i/>
          <w:sz w:val="26"/>
        </w:rPr>
        <w:t>», которые проводятся Предприятием по вопросам эксплуатации системы ежемесячно в течение календарного года; консультационная поддержка пользователей по телефону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и по электронной почте; подключение квалифицированных сотрудников Предприятия к Вашей программе с демонстрацией экрана для разрешения возможных конфликтных ситуаций в процессе ее эксплуатации (устранение сбоев в данных, восстановление данных);</w:t>
      </w:r>
      <w:proofErr w:type="gramEnd"/>
      <w:r>
        <w:rPr>
          <w:i/>
          <w:sz w:val="26"/>
        </w:rPr>
        <w:t xml:space="preserve"> предоставление новых версий (релизов) программы с учетом изменений </w:t>
      </w:r>
      <w:proofErr w:type="gramStart"/>
      <w:r>
        <w:rPr>
          <w:i/>
          <w:sz w:val="26"/>
        </w:rPr>
        <w:t>в</w:t>
      </w:r>
      <w:proofErr w:type="gramEnd"/>
      <w:r>
        <w:rPr>
          <w:i/>
          <w:sz w:val="26"/>
        </w:rPr>
        <w:t xml:space="preserve"> действующих НПА.</w:t>
      </w:r>
    </w:p>
    <w:p w:rsidR="007C1CD0" w:rsidRDefault="007C1CD0" w:rsidP="007C1CD0">
      <w:pPr>
        <w:pStyle w:val="a3"/>
        <w:spacing w:before="1" w:line="276" w:lineRule="auto"/>
        <w:ind w:left="232" w:right="228" w:firstLine="708"/>
        <w:jc w:val="both"/>
      </w:pPr>
      <w:r>
        <w:t>ИАС «Аверс: Расчет меню питания» в настоящее время установлены в более чем</w:t>
      </w:r>
      <w:r>
        <w:rPr>
          <w:spacing w:val="40"/>
        </w:rPr>
        <w:t xml:space="preserve"> </w:t>
      </w:r>
      <w:r>
        <w:t>в 4</w:t>
      </w:r>
      <w:r>
        <w:rPr>
          <w:spacing w:val="-2"/>
        </w:rPr>
        <w:t xml:space="preserve"> </w:t>
      </w:r>
      <w:r>
        <w:t>600-ах образовательных организациях (</w:t>
      </w:r>
      <w:r>
        <w:rPr>
          <w:i/>
        </w:rPr>
        <w:t>детский сад, школа, детский дом</w:t>
      </w:r>
      <w:r>
        <w:rPr>
          <w:i/>
          <w:spacing w:val="40"/>
        </w:rPr>
        <w:t xml:space="preserve"> </w:t>
      </w:r>
      <w:r>
        <w:rPr>
          <w:i/>
        </w:rPr>
        <w:t>учреждение СПО</w:t>
      </w:r>
      <w:r>
        <w:t xml:space="preserve">) и органах управления в сфере образования 38-ми субъектов Российской Федерации, в том числе, полностью во всех образовательных организациях городов Кирова, Белгорода, Калуги, Ачинска, учреждениях </w:t>
      </w:r>
      <w:r>
        <w:rPr>
          <w:u w:val="single"/>
        </w:rPr>
        <w:t>Управления делами</w:t>
      </w:r>
      <w:r>
        <w:t xml:space="preserve"> </w:t>
      </w:r>
      <w:r>
        <w:rPr>
          <w:u w:val="single"/>
        </w:rPr>
        <w:t>Президента России</w:t>
      </w:r>
      <w:r>
        <w:t>; значительным числом в образовательных организациях города Нижнего Новгорода; растущими темпами в Калининградской, Ленинградской, Московской областях, Ставропольского края, Ханты-Мансийского автономного округа</w:t>
      </w:r>
      <w:r>
        <w:rPr>
          <w:spacing w:val="40"/>
        </w:rPr>
        <w:t xml:space="preserve"> </w:t>
      </w:r>
      <w:r>
        <w:t xml:space="preserve">– </w:t>
      </w:r>
      <w:proofErr w:type="spellStart"/>
      <w:r>
        <w:t>Югра</w:t>
      </w:r>
      <w:proofErr w:type="spellEnd"/>
      <w:r>
        <w:t>.</w:t>
      </w:r>
    </w:p>
    <w:p w:rsidR="007C1CD0" w:rsidRDefault="007C1CD0" w:rsidP="007C1CD0">
      <w:pPr>
        <w:pStyle w:val="a3"/>
        <w:rPr>
          <w:sz w:val="28"/>
        </w:rPr>
      </w:pPr>
    </w:p>
    <w:p w:rsidR="007C1CD0" w:rsidRDefault="007C1CD0" w:rsidP="007C1CD0">
      <w:pPr>
        <w:pStyle w:val="a3"/>
        <w:rPr>
          <w:sz w:val="28"/>
        </w:rPr>
      </w:pPr>
    </w:p>
    <w:p w:rsidR="007C1CD0" w:rsidRDefault="007C1CD0" w:rsidP="007C1CD0">
      <w:pPr>
        <w:pStyle w:val="a3"/>
        <w:rPr>
          <w:sz w:val="28"/>
        </w:rPr>
      </w:pPr>
    </w:p>
    <w:p w:rsidR="007C1CD0" w:rsidRDefault="007C1CD0" w:rsidP="007C1CD0">
      <w:pPr>
        <w:pStyle w:val="a3"/>
        <w:tabs>
          <w:tab w:val="left" w:pos="5794"/>
        </w:tabs>
        <w:spacing w:before="231"/>
        <w:ind w:left="129"/>
        <w:jc w:val="center"/>
      </w:pPr>
      <w:r>
        <w:rPr>
          <w:spacing w:val="-2"/>
        </w:rPr>
        <w:t>Генеральный</w:t>
      </w:r>
      <w:r>
        <w:rPr>
          <w:spacing w:val="1"/>
        </w:rPr>
        <w:t xml:space="preserve"> </w:t>
      </w:r>
      <w:r>
        <w:rPr>
          <w:spacing w:val="-2"/>
        </w:rPr>
        <w:t>директор</w:t>
      </w:r>
      <w:r>
        <w:tab/>
      </w:r>
      <w:proofErr w:type="spellStart"/>
      <w:r>
        <w:rPr>
          <w:spacing w:val="-2"/>
        </w:rPr>
        <w:t>И.Г.Лозицкий</w:t>
      </w:r>
      <w:proofErr w:type="spellEnd"/>
    </w:p>
    <w:p w:rsidR="00092EE7" w:rsidRPr="007C1CD0" w:rsidRDefault="00092EE7" w:rsidP="007C1CD0"/>
    <w:sectPr w:rsidR="00092EE7" w:rsidRPr="007C1CD0" w:rsidSect="00D74944">
      <w:pgSz w:w="11910" w:h="16850"/>
      <w:pgMar w:top="960" w:right="620" w:bottom="940" w:left="900" w:header="0" w:footer="7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292B"/>
    <w:multiLevelType w:val="hybridMultilevel"/>
    <w:tmpl w:val="29C26BFA"/>
    <w:lvl w:ilvl="0" w:tplc="AD8C5CF4">
      <w:start w:val="1"/>
      <w:numFmt w:val="decimal"/>
      <w:lvlText w:val="%1)."/>
      <w:lvlJc w:val="left"/>
      <w:pPr>
        <w:ind w:left="1649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4443FFE">
      <w:numFmt w:val="bullet"/>
      <w:lvlText w:val="•"/>
      <w:lvlJc w:val="left"/>
      <w:pPr>
        <w:ind w:left="2515" w:hanging="708"/>
      </w:pPr>
      <w:rPr>
        <w:rFonts w:hint="default"/>
        <w:lang w:val="ru-RU" w:eastAsia="en-US" w:bidi="ar-SA"/>
      </w:rPr>
    </w:lvl>
    <w:lvl w:ilvl="2" w:tplc="5588A7CE">
      <w:numFmt w:val="bullet"/>
      <w:lvlText w:val="•"/>
      <w:lvlJc w:val="left"/>
      <w:pPr>
        <w:ind w:left="3390" w:hanging="708"/>
      </w:pPr>
      <w:rPr>
        <w:rFonts w:hint="default"/>
        <w:lang w:val="ru-RU" w:eastAsia="en-US" w:bidi="ar-SA"/>
      </w:rPr>
    </w:lvl>
    <w:lvl w:ilvl="3" w:tplc="143221D4">
      <w:numFmt w:val="bullet"/>
      <w:lvlText w:val="•"/>
      <w:lvlJc w:val="left"/>
      <w:pPr>
        <w:ind w:left="4265" w:hanging="708"/>
      </w:pPr>
      <w:rPr>
        <w:rFonts w:hint="default"/>
        <w:lang w:val="ru-RU" w:eastAsia="en-US" w:bidi="ar-SA"/>
      </w:rPr>
    </w:lvl>
    <w:lvl w:ilvl="4" w:tplc="1A22D7A8">
      <w:numFmt w:val="bullet"/>
      <w:lvlText w:val="•"/>
      <w:lvlJc w:val="left"/>
      <w:pPr>
        <w:ind w:left="5140" w:hanging="708"/>
      </w:pPr>
      <w:rPr>
        <w:rFonts w:hint="default"/>
        <w:lang w:val="ru-RU" w:eastAsia="en-US" w:bidi="ar-SA"/>
      </w:rPr>
    </w:lvl>
    <w:lvl w:ilvl="5" w:tplc="EFD68252">
      <w:numFmt w:val="bullet"/>
      <w:lvlText w:val="•"/>
      <w:lvlJc w:val="left"/>
      <w:pPr>
        <w:ind w:left="6015" w:hanging="708"/>
      </w:pPr>
      <w:rPr>
        <w:rFonts w:hint="default"/>
        <w:lang w:val="ru-RU" w:eastAsia="en-US" w:bidi="ar-SA"/>
      </w:rPr>
    </w:lvl>
    <w:lvl w:ilvl="6" w:tplc="1BB09376">
      <w:numFmt w:val="bullet"/>
      <w:lvlText w:val="•"/>
      <w:lvlJc w:val="left"/>
      <w:pPr>
        <w:ind w:left="6890" w:hanging="708"/>
      </w:pPr>
      <w:rPr>
        <w:rFonts w:hint="default"/>
        <w:lang w:val="ru-RU" w:eastAsia="en-US" w:bidi="ar-SA"/>
      </w:rPr>
    </w:lvl>
    <w:lvl w:ilvl="7" w:tplc="9D38F3AC">
      <w:numFmt w:val="bullet"/>
      <w:lvlText w:val="•"/>
      <w:lvlJc w:val="left"/>
      <w:pPr>
        <w:ind w:left="7765" w:hanging="708"/>
      </w:pPr>
      <w:rPr>
        <w:rFonts w:hint="default"/>
        <w:lang w:val="ru-RU" w:eastAsia="en-US" w:bidi="ar-SA"/>
      </w:rPr>
    </w:lvl>
    <w:lvl w:ilvl="8" w:tplc="C6844F86">
      <w:numFmt w:val="bullet"/>
      <w:lvlText w:val="•"/>
      <w:lvlJc w:val="left"/>
      <w:pPr>
        <w:ind w:left="8640" w:hanging="708"/>
      </w:pPr>
      <w:rPr>
        <w:rFonts w:hint="default"/>
        <w:lang w:val="ru-RU" w:eastAsia="en-US" w:bidi="ar-SA"/>
      </w:rPr>
    </w:lvl>
  </w:abstractNum>
  <w:abstractNum w:abstractNumId="1">
    <w:nsid w:val="231B0A26"/>
    <w:multiLevelType w:val="hybridMultilevel"/>
    <w:tmpl w:val="E932CDD6"/>
    <w:lvl w:ilvl="0" w:tplc="06124E9E">
      <w:start w:val="1"/>
      <w:numFmt w:val="decimal"/>
      <w:lvlText w:val="%1)."/>
      <w:lvlJc w:val="left"/>
      <w:pPr>
        <w:ind w:left="23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ABE3CD0">
      <w:numFmt w:val="bullet"/>
      <w:lvlText w:val="•"/>
      <w:lvlJc w:val="left"/>
      <w:pPr>
        <w:ind w:left="1255" w:hanging="708"/>
      </w:pPr>
      <w:rPr>
        <w:rFonts w:hint="default"/>
        <w:lang w:val="ru-RU" w:eastAsia="en-US" w:bidi="ar-SA"/>
      </w:rPr>
    </w:lvl>
    <w:lvl w:ilvl="2" w:tplc="86422800">
      <w:numFmt w:val="bullet"/>
      <w:lvlText w:val="•"/>
      <w:lvlJc w:val="left"/>
      <w:pPr>
        <w:ind w:left="2270" w:hanging="708"/>
      </w:pPr>
      <w:rPr>
        <w:rFonts w:hint="default"/>
        <w:lang w:val="ru-RU" w:eastAsia="en-US" w:bidi="ar-SA"/>
      </w:rPr>
    </w:lvl>
    <w:lvl w:ilvl="3" w:tplc="0E204152">
      <w:numFmt w:val="bullet"/>
      <w:lvlText w:val="•"/>
      <w:lvlJc w:val="left"/>
      <w:pPr>
        <w:ind w:left="3285" w:hanging="708"/>
      </w:pPr>
      <w:rPr>
        <w:rFonts w:hint="default"/>
        <w:lang w:val="ru-RU" w:eastAsia="en-US" w:bidi="ar-SA"/>
      </w:rPr>
    </w:lvl>
    <w:lvl w:ilvl="4" w:tplc="3E0A8228">
      <w:numFmt w:val="bullet"/>
      <w:lvlText w:val="•"/>
      <w:lvlJc w:val="left"/>
      <w:pPr>
        <w:ind w:left="4300" w:hanging="708"/>
      </w:pPr>
      <w:rPr>
        <w:rFonts w:hint="default"/>
        <w:lang w:val="ru-RU" w:eastAsia="en-US" w:bidi="ar-SA"/>
      </w:rPr>
    </w:lvl>
    <w:lvl w:ilvl="5" w:tplc="E220603A">
      <w:numFmt w:val="bullet"/>
      <w:lvlText w:val="•"/>
      <w:lvlJc w:val="left"/>
      <w:pPr>
        <w:ind w:left="5315" w:hanging="708"/>
      </w:pPr>
      <w:rPr>
        <w:rFonts w:hint="default"/>
        <w:lang w:val="ru-RU" w:eastAsia="en-US" w:bidi="ar-SA"/>
      </w:rPr>
    </w:lvl>
    <w:lvl w:ilvl="6" w:tplc="2B86162E">
      <w:numFmt w:val="bullet"/>
      <w:lvlText w:val="•"/>
      <w:lvlJc w:val="left"/>
      <w:pPr>
        <w:ind w:left="6330" w:hanging="708"/>
      </w:pPr>
      <w:rPr>
        <w:rFonts w:hint="default"/>
        <w:lang w:val="ru-RU" w:eastAsia="en-US" w:bidi="ar-SA"/>
      </w:rPr>
    </w:lvl>
    <w:lvl w:ilvl="7" w:tplc="3BA81514">
      <w:numFmt w:val="bullet"/>
      <w:lvlText w:val="•"/>
      <w:lvlJc w:val="left"/>
      <w:pPr>
        <w:ind w:left="7345" w:hanging="708"/>
      </w:pPr>
      <w:rPr>
        <w:rFonts w:hint="default"/>
        <w:lang w:val="ru-RU" w:eastAsia="en-US" w:bidi="ar-SA"/>
      </w:rPr>
    </w:lvl>
    <w:lvl w:ilvl="8" w:tplc="E33CEF84">
      <w:numFmt w:val="bullet"/>
      <w:lvlText w:val="•"/>
      <w:lvlJc w:val="left"/>
      <w:pPr>
        <w:ind w:left="8360" w:hanging="708"/>
      </w:pPr>
      <w:rPr>
        <w:rFonts w:hint="default"/>
        <w:lang w:val="ru-RU" w:eastAsia="en-US" w:bidi="ar-SA"/>
      </w:rPr>
    </w:lvl>
  </w:abstractNum>
  <w:abstractNum w:abstractNumId="2">
    <w:nsid w:val="35523E4B"/>
    <w:multiLevelType w:val="hybridMultilevel"/>
    <w:tmpl w:val="ED1A9896"/>
    <w:lvl w:ilvl="0" w:tplc="5FEE9806">
      <w:start w:val="1"/>
      <w:numFmt w:val="decimal"/>
      <w:lvlText w:val="%1)."/>
      <w:lvlJc w:val="left"/>
      <w:pPr>
        <w:ind w:left="23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5D0B8C0">
      <w:numFmt w:val="bullet"/>
      <w:lvlText w:val="•"/>
      <w:lvlJc w:val="left"/>
      <w:pPr>
        <w:ind w:left="1255" w:hanging="708"/>
      </w:pPr>
      <w:rPr>
        <w:rFonts w:hint="default"/>
        <w:lang w:val="ru-RU" w:eastAsia="en-US" w:bidi="ar-SA"/>
      </w:rPr>
    </w:lvl>
    <w:lvl w:ilvl="2" w:tplc="46BA9D9A">
      <w:numFmt w:val="bullet"/>
      <w:lvlText w:val="•"/>
      <w:lvlJc w:val="left"/>
      <w:pPr>
        <w:ind w:left="2270" w:hanging="708"/>
      </w:pPr>
      <w:rPr>
        <w:rFonts w:hint="default"/>
        <w:lang w:val="ru-RU" w:eastAsia="en-US" w:bidi="ar-SA"/>
      </w:rPr>
    </w:lvl>
    <w:lvl w:ilvl="3" w:tplc="C5AE5392">
      <w:numFmt w:val="bullet"/>
      <w:lvlText w:val="•"/>
      <w:lvlJc w:val="left"/>
      <w:pPr>
        <w:ind w:left="3285" w:hanging="708"/>
      </w:pPr>
      <w:rPr>
        <w:rFonts w:hint="default"/>
        <w:lang w:val="ru-RU" w:eastAsia="en-US" w:bidi="ar-SA"/>
      </w:rPr>
    </w:lvl>
    <w:lvl w:ilvl="4" w:tplc="6C9C3422">
      <w:numFmt w:val="bullet"/>
      <w:lvlText w:val="•"/>
      <w:lvlJc w:val="left"/>
      <w:pPr>
        <w:ind w:left="4300" w:hanging="708"/>
      </w:pPr>
      <w:rPr>
        <w:rFonts w:hint="default"/>
        <w:lang w:val="ru-RU" w:eastAsia="en-US" w:bidi="ar-SA"/>
      </w:rPr>
    </w:lvl>
    <w:lvl w:ilvl="5" w:tplc="8EB4038E">
      <w:numFmt w:val="bullet"/>
      <w:lvlText w:val="•"/>
      <w:lvlJc w:val="left"/>
      <w:pPr>
        <w:ind w:left="5315" w:hanging="708"/>
      </w:pPr>
      <w:rPr>
        <w:rFonts w:hint="default"/>
        <w:lang w:val="ru-RU" w:eastAsia="en-US" w:bidi="ar-SA"/>
      </w:rPr>
    </w:lvl>
    <w:lvl w:ilvl="6" w:tplc="B472F9AA">
      <w:numFmt w:val="bullet"/>
      <w:lvlText w:val="•"/>
      <w:lvlJc w:val="left"/>
      <w:pPr>
        <w:ind w:left="6330" w:hanging="708"/>
      </w:pPr>
      <w:rPr>
        <w:rFonts w:hint="default"/>
        <w:lang w:val="ru-RU" w:eastAsia="en-US" w:bidi="ar-SA"/>
      </w:rPr>
    </w:lvl>
    <w:lvl w:ilvl="7" w:tplc="86946E88">
      <w:numFmt w:val="bullet"/>
      <w:lvlText w:val="•"/>
      <w:lvlJc w:val="left"/>
      <w:pPr>
        <w:ind w:left="7345" w:hanging="708"/>
      </w:pPr>
      <w:rPr>
        <w:rFonts w:hint="default"/>
        <w:lang w:val="ru-RU" w:eastAsia="en-US" w:bidi="ar-SA"/>
      </w:rPr>
    </w:lvl>
    <w:lvl w:ilvl="8" w:tplc="BFAA8268">
      <w:numFmt w:val="bullet"/>
      <w:lvlText w:val="•"/>
      <w:lvlJc w:val="left"/>
      <w:pPr>
        <w:ind w:left="8360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4A506E"/>
    <w:rsid w:val="00092EE7"/>
    <w:rsid w:val="004A506E"/>
    <w:rsid w:val="00531720"/>
    <w:rsid w:val="007C1CD0"/>
    <w:rsid w:val="00883ECE"/>
    <w:rsid w:val="00C2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5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5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A506E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A506E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4A506E"/>
    <w:pPr>
      <w:outlineLvl w:val="1"/>
    </w:pPr>
    <w:rPr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A506E"/>
    <w:pPr>
      <w:ind w:left="410"/>
      <w:jc w:val="center"/>
    </w:pPr>
  </w:style>
  <w:style w:type="paragraph" w:styleId="a5">
    <w:name w:val="List Paragraph"/>
    <w:basedOn w:val="a"/>
    <w:uiPriority w:val="1"/>
    <w:qFormat/>
    <w:rsid w:val="007C1CD0"/>
    <w:pPr>
      <w:ind w:left="232" w:right="232"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2</cp:revision>
  <dcterms:created xsi:type="dcterms:W3CDTF">2023-01-29T11:35:00Z</dcterms:created>
  <dcterms:modified xsi:type="dcterms:W3CDTF">2023-01-29T11:35:00Z</dcterms:modified>
</cp:coreProperties>
</file>