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b/>
          <w:bCs/>
          <w:sz w:val="28"/>
          <w:szCs w:val="28"/>
        </w:rPr>
        <w:t>РАЗВИТИЕ ТРЕБОВАНИЙ В ОБЛАСТИ ВЛАДЕНИЯ СРЕДСТВАМИ ИНФОРМАЦИОННЫХ И КОММУНИКАЦИОННЫХ ТЕХНОЛОГИЙ К РАБОТНИКАМ СФЕРЫ ОБРАЗОВАНИЯ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>Козлов Олег Александрович,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>заместитель директора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>ФГНУ ИРО РАО по учебно-методической работе, д.п.н., профессор,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i/>
          <w:iCs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 xml:space="preserve">Заслуженный работник высшей школы РФ, </w:t>
      </w:r>
      <w:proofErr w:type="spellStart"/>
      <w:proofErr w:type="gramStart"/>
      <w:r w:rsidRPr="007E29BE">
        <w:rPr>
          <w:rFonts w:ascii="Times New Roman" w:hAnsi="Times New Roman"/>
          <w:i/>
          <w:iCs/>
          <w:sz w:val="28"/>
          <w:szCs w:val="28"/>
        </w:rPr>
        <w:t>Е</w:t>
      </w:r>
      <w:proofErr w:type="gramEnd"/>
      <w:r w:rsidRPr="007E29BE">
        <w:rPr>
          <w:rFonts w:ascii="Times New Roman" w:hAnsi="Times New Roman"/>
          <w:i/>
          <w:iCs/>
          <w:sz w:val="28"/>
          <w:szCs w:val="28"/>
        </w:rPr>
        <w:t>-mail</w:t>
      </w:r>
      <w:proofErr w:type="spellEnd"/>
      <w:r w:rsidRPr="007E29BE">
        <w:rPr>
          <w:rFonts w:ascii="Times New Roman" w:hAnsi="Times New Roman"/>
          <w:i/>
          <w:iCs/>
          <w:sz w:val="28"/>
          <w:szCs w:val="28"/>
        </w:rPr>
        <w:t xml:space="preserve">: </w:t>
      </w:r>
      <w:hyperlink r:id="rId5" w:history="1">
        <w:r w:rsidRPr="007E29BE">
          <w:rPr>
            <w:rFonts w:ascii="Times New Roman" w:hAnsi="Times New Roman"/>
            <w:i/>
            <w:iCs/>
            <w:sz w:val="28"/>
            <w:szCs w:val="28"/>
          </w:rPr>
          <w:t>ole-kozlov@yandex.ru</w:t>
        </w:r>
      </w:hyperlink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9BE" w:rsidRPr="007E29BE" w:rsidRDefault="007E29BE" w:rsidP="007E2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9BE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РФ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утвердило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hyperlink w:history="1" w:docLocation="tatia.php.htm#spr#spr">
        <w:r w:rsidRPr="007E29BE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>Единый</w:t>
        </w:r>
        <w:r w:rsidR="00984C83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7E29BE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>квалификационный</w:t>
        </w:r>
      </w:hyperlink>
      <w:r w:rsidRPr="007E29BE">
        <w:rPr>
          <w:rFonts w:ascii="Times New Roman" w:hAnsi="Times New Roman"/>
          <w:sz w:val="28"/>
          <w:szCs w:val="28"/>
        </w:rPr>
        <w:t xml:space="preserve"> </w:t>
      </w:r>
      <w:hyperlink w:history="1" w:docLocation="tatia.php.htm#spr#spr">
        <w:r w:rsidRPr="007E29BE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>справочник</w:t>
        </w:r>
        <w:r w:rsidR="00984C83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7E29BE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>(ЕКС) для работников</w:t>
        </w:r>
        <w:r w:rsidR="00984C83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7E29BE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>сферы образования [</w:t>
        </w:r>
      </w:hyperlink>
      <w:r w:rsidRPr="007E29BE">
        <w:rPr>
          <w:rFonts w:ascii="Times New Roman" w:hAnsi="Times New Roman"/>
          <w:sz w:val="28"/>
          <w:szCs w:val="28"/>
        </w:rPr>
        <w:t xml:space="preserve">1]. Он </w:t>
      </w:r>
      <w:proofErr w:type="spellStart"/>
      <w:r w:rsidRPr="007E29BE">
        <w:rPr>
          <w:rFonts w:ascii="Times New Roman" w:hAnsi="Times New Roman"/>
          <w:sz w:val="28"/>
          <w:szCs w:val="28"/>
        </w:rPr>
        <w:t>предпреназначен</w:t>
      </w:r>
      <w:proofErr w:type="spellEnd"/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для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решения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вопросов,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связанных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 регулированием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трудовых отношений,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обеспечением эффективной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системы управления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персоналом образовательных учреждений. Раздел «Квалификационные характеристики должностей работников образования» ЕКС состоит из четырех пунктов:</w:t>
      </w:r>
    </w:p>
    <w:p w:rsidR="007E29BE" w:rsidRPr="007E29BE" w:rsidRDefault="007E29BE" w:rsidP="007E29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w:history="1" w:docLocation="tatia.php.htm#1#1">
        <w:r w:rsidRPr="007E29BE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>Общие положения.</w:t>
        </w:r>
      </w:hyperlink>
      <w:r w:rsidRPr="007E29BE">
        <w:rPr>
          <w:rFonts w:ascii="Times New Roman" w:hAnsi="Times New Roman"/>
          <w:sz w:val="28"/>
          <w:szCs w:val="28"/>
        </w:rPr>
        <w:t xml:space="preserve"> </w:t>
      </w:r>
      <w:hyperlink w:history="1" w:docLocation="tatia.php.htm#2#2">
        <w:r w:rsidRPr="007E29BE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>Должности руководителей.</w:t>
        </w:r>
      </w:hyperlink>
    </w:p>
    <w:p w:rsidR="007E29BE" w:rsidRPr="007E29BE" w:rsidRDefault="007E29BE" w:rsidP="007E2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history="1" w:docLocation="tatia.php.htm#3#3">
        <w:r w:rsidRPr="007E29BE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>Должности педагогических работников.</w:t>
        </w:r>
      </w:hyperlink>
      <w:r w:rsidRPr="007E29BE">
        <w:rPr>
          <w:rFonts w:ascii="Times New Roman" w:hAnsi="Times New Roman"/>
          <w:sz w:val="28"/>
          <w:szCs w:val="28"/>
        </w:rPr>
        <w:t xml:space="preserve"> </w:t>
      </w:r>
      <w:hyperlink w:history="1" w:docLocation="tatia.php.htm#4#4">
        <w:r w:rsidRPr="007E29BE">
          <w:rPr>
            <w:rStyle w:val="aff1"/>
            <w:rFonts w:ascii="Times New Roman" w:hAnsi="Times New Roman"/>
            <w:color w:val="auto"/>
            <w:sz w:val="28"/>
            <w:szCs w:val="28"/>
            <w:u w:val="none"/>
          </w:rPr>
          <w:t>Должности учебно-вспомогательного персонала.</w:t>
        </w:r>
      </w:hyperlink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Квалификационные характеристики служат основой для разработки должностных инструкций, содержащих конкретный перечень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должностных обязанностей работников. Квалификационная характеристика каждой должности имеет три раздела: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Должностные обязанности перечень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основных функций.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Основные требования, предъявляемые к работнику в отношении специальных знаний и знаний законодательных.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Требования к квалификации определен необходимый уровень профессиональной подготовки работника, а также требования к стажу работы.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29BE">
        <w:rPr>
          <w:rFonts w:ascii="Times New Roman" w:hAnsi="Times New Roman"/>
          <w:sz w:val="28"/>
          <w:szCs w:val="28"/>
        </w:rPr>
        <w:t>В справочнике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приведены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подробные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квалификационные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требования, требования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 знаниям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обязанностям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для руководителей, учителей, преподавателей, педагогов-организаторов, социальных педагогов, учителей</w:t>
      </w:r>
      <w:r>
        <w:rPr>
          <w:rFonts w:ascii="Times New Roman" w:hAnsi="Times New Roman"/>
          <w:sz w:val="28"/>
          <w:szCs w:val="28"/>
        </w:rPr>
        <w:t>-</w:t>
      </w:r>
      <w:r w:rsidRPr="007E29BE">
        <w:rPr>
          <w:rFonts w:ascii="Times New Roman" w:hAnsi="Times New Roman"/>
          <w:sz w:val="28"/>
          <w:szCs w:val="28"/>
        </w:rPr>
        <w:t>дефектологов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и учителей-логопедов, педагогов-психологов, воспитателей, </w:t>
      </w:r>
      <w:proofErr w:type="spellStart"/>
      <w:r w:rsidRPr="007E29BE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7E29BE">
        <w:rPr>
          <w:rFonts w:ascii="Times New Roman" w:hAnsi="Times New Roman"/>
          <w:sz w:val="28"/>
          <w:szCs w:val="28"/>
        </w:rPr>
        <w:t xml:space="preserve">, старших вожатых, педагогов </w:t>
      </w:r>
      <w:proofErr w:type="spellStart"/>
      <w:r w:rsidRPr="007E29BE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Pr="007E29BE">
        <w:rPr>
          <w:rFonts w:ascii="Times New Roman" w:hAnsi="Times New Roman"/>
          <w:sz w:val="28"/>
          <w:szCs w:val="28"/>
        </w:rPr>
        <w:t>, музыкальных руководителей, концертмейстеров, руководителей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физического воспитания, инструкторов по физической культуре, методистов, инструкторов-методистов, инструкторов по труду, преподавателей-организаторов основ безопасности жизнедеятельности,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тренеров-преподавателей, мастеров производственного обучения, а также для должностей учебно-вспомогательного персонала.</w:t>
      </w:r>
      <w:proofErr w:type="gramEnd"/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 xml:space="preserve">Квалификационные характеристики применяются в качестве </w:t>
      </w:r>
      <w:r w:rsidRPr="007E29BE">
        <w:rPr>
          <w:rFonts w:ascii="Times New Roman" w:hAnsi="Times New Roman"/>
          <w:sz w:val="28"/>
          <w:szCs w:val="28"/>
        </w:rPr>
        <w:lastRenderedPageBreak/>
        <w:t>нормативных документов или служат основой для разработки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должностных инструкций, содержащих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конкретный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перечень должностных обязанностей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работников, с учетом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особенностей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организации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труда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управления, а также прав, ответственности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компетентности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29BE">
        <w:rPr>
          <w:rFonts w:ascii="Times New Roman" w:hAnsi="Times New Roman"/>
          <w:sz w:val="28"/>
          <w:szCs w:val="28"/>
        </w:rPr>
        <w:t>При разработке должностных инструкций допускается уточнение перечня работ, которые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свойственны соответствующей должности в конкретных организационно-педагогических условиях (например, каникулярный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период, не совпадающий с отпуском работников, отмена для обучающихся, воспитанников учебных занятий, изменение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режима образовательного процесса по санитарно-эпидемиологическим, климатическим и иным основаниям и т.п.), а также установление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требований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 необходимой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специальной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подготовке работников.</w:t>
      </w:r>
      <w:proofErr w:type="gramEnd"/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В этом документе для большинства категорий работников сферы образования предусмотрены требования в области владения отдельными средствами информационных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коммуникационных технологий (ИКТ) в профессиональной деятельности. Рассмотрим эти требования на конкретных примерах.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Следует отметить, что для большинства категорий должностных лиц, работающих в сфере образования, требования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в области владения средствами ИКТ приводятся в самом общем виде и при их реализации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необходима детализация, связанная с конкретными должностными обязанностями.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29BE">
        <w:rPr>
          <w:rFonts w:ascii="Times New Roman" w:hAnsi="Times New Roman"/>
          <w:sz w:val="28"/>
          <w:szCs w:val="28"/>
        </w:rPr>
        <w:t>Руководитель (директор, заведующий, начальник) образовательного учреждения; заместитель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руководителя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(директора, заведующего, начальника) образовательного учреждения; руководитель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(заведующий, начальник, директор, управляющий) структурного подразделения; старший мастер; учитель;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преподаватель;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педагог-организатор;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социальный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педагог;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учитель-дефектолог; учитель-логопед; педагог-психолог; воспитатель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(включая старшего); </w:t>
      </w:r>
      <w:proofErr w:type="spellStart"/>
      <w:r w:rsidRPr="007E29BE">
        <w:rPr>
          <w:rFonts w:ascii="Times New Roman" w:hAnsi="Times New Roman"/>
          <w:sz w:val="28"/>
          <w:szCs w:val="28"/>
        </w:rPr>
        <w:t>тьютор</w:t>
      </w:r>
      <w:proofErr w:type="spellEnd"/>
      <w:r w:rsidRPr="007E29BE">
        <w:rPr>
          <w:rFonts w:ascii="Times New Roman" w:hAnsi="Times New Roman"/>
          <w:sz w:val="28"/>
          <w:szCs w:val="28"/>
        </w:rPr>
        <w:t>; старший вожатый; педагог дополнительного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образования (включая старшего); руководитель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физического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воспитания; инструктор по физической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культуре; методист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(включая старшего);</w:t>
      </w:r>
      <w:proofErr w:type="gramEnd"/>
      <w:r w:rsidRPr="007E29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29BE">
        <w:rPr>
          <w:rFonts w:ascii="Times New Roman" w:hAnsi="Times New Roman"/>
          <w:sz w:val="28"/>
          <w:szCs w:val="28"/>
        </w:rPr>
        <w:t>инструктор-методист (включая старшего); преподаватель-организатор основ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безопасности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жизнедеятельности; тренер-преподаватель (включая старшего); мастер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производственного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обучения; музыкальный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руководитель; концертмейстер; руководитель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физического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воспитания; инструктор по физической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культуре; методист (включая старшего); инструктор-методист (включая старшего); преподаватель-организатор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основ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безопасности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жизнедеятельности; </w:t>
      </w:r>
      <w:proofErr w:type="spellStart"/>
      <w:r w:rsidRPr="007E29BE">
        <w:rPr>
          <w:rFonts w:ascii="Times New Roman" w:hAnsi="Times New Roman"/>
          <w:sz w:val="28"/>
          <w:szCs w:val="28"/>
        </w:rPr>
        <w:t>тренерпреподаватель</w:t>
      </w:r>
      <w:proofErr w:type="spellEnd"/>
      <w:r w:rsidRPr="007E29BE">
        <w:rPr>
          <w:rFonts w:ascii="Times New Roman" w:hAnsi="Times New Roman"/>
          <w:sz w:val="28"/>
          <w:szCs w:val="28"/>
        </w:rPr>
        <w:t xml:space="preserve"> (включая старшего); мастер производственного обучения; – </w:t>
      </w:r>
      <w:r w:rsidRPr="007E29BE">
        <w:rPr>
          <w:rFonts w:ascii="Times New Roman" w:hAnsi="Times New Roman"/>
          <w:b/>
          <w:bCs/>
          <w:i/>
          <w:iCs/>
          <w:sz w:val="28"/>
          <w:szCs w:val="28"/>
        </w:rPr>
        <w:t>должны знать</w:t>
      </w:r>
      <w:r w:rsidRPr="007E29BE">
        <w:rPr>
          <w:rFonts w:ascii="Times New Roman" w:hAnsi="Times New Roman"/>
          <w:sz w:val="28"/>
          <w:szCs w:val="28"/>
        </w:rPr>
        <w:t>: основы работы с текстовыми редакторами,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электронными таблицами, электронной почтой и браузерами, </w:t>
      </w:r>
      <w:proofErr w:type="spellStart"/>
      <w:r w:rsidRPr="007E29BE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Pr="007E29BE">
        <w:rPr>
          <w:rFonts w:ascii="Times New Roman" w:hAnsi="Times New Roman"/>
          <w:sz w:val="28"/>
          <w:szCs w:val="28"/>
        </w:rPr>
        <w:t xml:space="preserve"> оборудованием.</w:t>
      </w:r>
      <w:proofErr w:type="gramEnd"/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В должностных обязанностях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важнейших категорий педагогических работников в прямой или косвенной постановке есть упоминания </w:t>
      </w:r>
      <w:proofErr w:type="gramStart"/>
      <w:r w:rsidRPr="007E29BE">
        <w:rPr>
          <w:rFonts w:ascii="Times New Roman" w:hAnsi="Times New Roman"/>
          <w:sz w:val="28"/>
          <w:szCs w:val="28"/>
        </w:rPr>
        <w:t>о</w:t>
      </w:r>
      <w:proofErr w:type="gramEnd"/>
      <w:r w:rsidRPr="007E29BE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lastRenderedPageBreak/>
        <w:t>использовании средств ИКТ.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 xml:space="preserve">Учитель: </w:t>
      </w:r>
      <w:r w:rsidRPr="007E29BE">
        <w:rPr>
          <w:rFonts w:ascii="Times New Roman" w:hAnsi="Times New Roman"/>
          <w:sz w:val="28"/>
          <w:szCs w:val="28"/>
        </w:rPr>
        <w:t>осуществляет обучение и воспитание обучающихся …., используя разнообразные формы, приемы, методы и средства обучения, в том числе по индивидуальным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учебным планам, ускоренным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курсам в рамках федеральных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государственных образовательных стандартов, современные образовательные технологии, включая информационные, а также цифровые образовательные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ресурсы. Обоснованно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выбирает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программы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E29BE">
        <w:rPr>
          <w:rFonts w:ascii="Times New Roman" w:hAnsi="Times New Roman"/>
          <w:sz w:val="28"/>
          <w:szCs w:val="28"/>
        </w:rPr>
        <w:t>учебнометодическое</w:t>
      </w:r>
      <w:proofErr w:type="spellEnd"/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обеспечение, включая цифровые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образовательные ресурсы. Проводит учебные занятия, опираясь на достижения в области … современных информационных технологий и методик обучения. Оценивает эффективность и результаты обучения обучающихся по предмету …, используя компьютерные технологии, в т.ч. текстовые редакторы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электронные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таблицы в своей деятельности.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>Преподаватель.</w:t>
      </w:r>
      <w:r w:rsidR="00984C8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Проводит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обучение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обучающихся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…,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используя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наиболее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эффективные формы, методы и средства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обучения, новые образовательные технологии, включая информационные. Оценивает эффективность обучения предмету …, используя компьютерные технологии, в т.ч. текстовые редакторы и электронные таблицы в своей деятельности. Осуществляет контрольно-оценочную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деятельность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в образовательном процессе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 использованием современных способов оценивания в условиях информационно-коммуникационных технологий (в т.ч. ведение электронных форм документации).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 xml:space="preserve">Педагог-организатор. </w:t>
      </w:r>
      <w:r w:rsidRPr="007E29BE">
        <w:rPr>
          <w:rFonts w:ascii="Times New Roman" w:hAnsi="Times New Roman"/>
          <w:sz w:val="28"/>
          <w:szCs w:val="28"/>
        </w:rPr>
        <w:t>Изучает возрастные и психологические особенности, интересы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потребности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Оценивает эффективность обучения …, используя компьютерные технологии, в т.ч. текстовые редакторы и электронные таблицы в своей деятельности.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 xml:space="preserve">Социальный педагог. </w:t>
      </w:r>
      <w:r w:rsidRPr="007E29BE">
        <w:rPr>
          <w:rFonts w:ascii="Times New Roman" w:hAnsi="Times New Roman"/>
          <w:sz w:val="28"/>
          <w:szCs w:val="28"/>
        </w:rPr>
        <w:t>Определяет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задачи, формы, методы социально-педагогической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работы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образовательные ресурсы.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>Учитель-дефектолог, учитель-логопед</w:t>
      </w:r>
      <w:r w:rsidR="00984C8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29BE">
        <w:rPr>
          <w:rFonts w:ascii="Times New Roman" w:hAnsi="Times New Roman"/>
          <w:i/>
          <w:iCs/>
          <w:sz w:val="28"/>
          <w:szCs w:val="28"/>
        </w:rPr>
        <w:t xml:space="preserve">(логопед). </w:t>
      </w:r>
      <w:r w:rsidRPr="007E29BE">
        <w:rPr>
          <w:rFonts w:ascii="Times New Roman" w:hAnsi="Times New Roman"/>
          <w:sz w:val="28"/>
          <w:szCs w:val="28"/>
        </w:rPr>
        <w:t>Изучает индивидуальные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особенности,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способности,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интересы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склонности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обучающихся, воспитанников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 целью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создания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условий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для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обеспечения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их развития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в соответствии с возрастной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нормой, роста их познавательной </w:t>
      </w:r>
      <w:r w:rsidRPr="007E29BE">
        <w:rPr>
          <w:rFonts w:ascii="Times New Roman" w:hAnsi="Times New Roman"/>
          <w:sz w:val="28"/>
          <w:szCs w:val="28"/>
        </w:rPr>
        <w:lastRenderedPageBreak/>
        <w:t>мотивации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становления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учебной самостоятельности,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формирования компетентностей, используя разнообразные формы, приемы, методы и средства обучения, современные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образовательные технологии, включая информационные, а также цифровые образовательные ресурсы.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9BE">
        <w:rPr>
          <w:rFonts w:ascii="Times New Roman" w:hAnsi="Times New Roman"/>
          <w:i/>
          <w:iCs/>
          <w:sz w:val="28"/>
          <w:szCs w:val="28"/>
        </w:rPr>
        <w:t>Тьютор</w:t>
      </w:r>
      <w:proofErr w:type="spellEnd"/>
      <w:r w:rsidRPr="007E29BE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7E29BE">
        <w:rPr>
          <w:rFonts w:ascii="Times New Roman" w:hAnsi="Times New Roman"/>
          <w:sz w:val="28"/>
          <w:szCs w:val="28"/>
        </w:rPr>
        <w:t xml:space="preserve">(За исключением </w:t>
      </w:r>
      <w:proofErr w:type="spellStart"/>
      <w:r w:rsidRPr="007E29BE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7E29BE">
        <w:rPr>
          <w:rFonts w:ascii="Times New Roman" w:hAnsi="Times New Roman"/>
          <w:sz w:val="28"/>
          <w:szCs w:val="28"/>
        </w:rPr>
        <w:t>, занятых в сфере высшего и дополнительного профессионального образования). Организует индивидуальные и групповые консультации для обучающихся, родителей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(лиц, их заменяющих) по вопросам устранения учебных трудностей, коррекции индивидуальных потребностей, развития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реализации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способностей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возможностей, используя различные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технологии и способы коммуникации с обучающимся (группой обучающихся), включая электронные формы (</w:t>
      </w:r>
      <w:proofErr w:type="spellStart"/>
      <w:proofErr w:type="gramStart"/>
      <w:r w:rsidRPr="007E29BE">
        <w:rPr>
          <w:rFonts w:ascii="Times New Roman" w:hAnsi="Times New Roman"/>
          <w:sz w:val="28"/>
          <w:szCs w:val="28"/>
        </w:rPr>
        <w:t>интернет-технологии</w:t>
      </w:r>
      <w:proofErr w:type="spellEnd"/>
      <w:proofErr w:type="gramEnd"/>
      <w:r w:rsidRPr="007E29BE">
        <w:rPr>
          <w:rFonts w:ascii="Times New Roman" w:hAnsi="Times New Roman"/>
          <w:sz w:val="28"/>
          <w:szCs w:val="28"/>
        </w:rPr>
        <w:t>) для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качественной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реализации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совместной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 обучающимся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деятельности. Контролирует и оценивает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эффективность построения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реализации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образовательной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программы (индивидуальной и образовательного учреждения), учитывая успешность самоопределения обучающихся, овладение умениями, развитие опыта творческой деятельности, познавательного интереса обучающихся, используя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компьютерные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технологии, в т.ч. текстовые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редакторы и электронные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таблицы в своей деятельности. Обеспечивает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охрану жизни и здоровья обучающихся во время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образовательного процесса. Выполняет правила по охране труда и пожарной безопасности.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 xml:space="preserve">Педагог дополнительного образования (включая старшего). </w:t>
      </w:r>
      <w:r w:rsidRPr="007E29BE">
        <w:rPr>
          <w:rFonts w:ascii="Times New Roman" w:hAnsi="Times New Roman"/>
          <w:sz w:val="28"/>
          <w:szCs w:val="28"/>
        </w:rPr>
        <w:t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психологии и школьной гигиены, а также современных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информационных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технологий. Оценивает эффективность обучения, учитывая овладение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умениями, развитие опыта творческой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деятельности, познавательного интереса, используя компьютерные технологии, в т.ч. текстовые редакторы и электронные таблицы в своей деятельности.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>Музыкальный руководитель</w:t>
      </w:r>
      <w:r w:rsidR="00984C8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должен знать основы работы с музыкальными редакторами.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 xml:space="preserve">Концертмейстер. </w:t>
      </w:r>
      <w:r w:rsidRPr="007E29BE">
        <w:rPr>
          <w:rFonts w:ascii="Times New Roman" w:hAnsi="Times New Roman"/>
          <w:sz w:val="28"/>
          <w:szCs w:val="28"/>
        </w:rPr>
        <w:t>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информационных технологий. Формирует у обучающихся исполнительские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навыки, прививает им навыки ансамблевой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игры, способствует развитию у них художественного вкуса, расширению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музыкально-образных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представлений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компьютерные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технологии, а также цифровые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ресурсы. Должен знать основы работы </w:t>
      </w:r>
      <w:r w:rsidRPr="007E29BE">
        <w:rPr>
          <w:rFonts w:ascii="Times New Roman" w:hAnsi="Times New Roman"/>
          <w:sz w:val="28"/>
          <w:szCs w:val="28"/>
        </w:rPr>
        <w:lastRenderedPageBreak/>
        <w:t>музыкальными редакторами.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 xml:space="preserve">Методист (включая старшего). </w:t>
      </w:r>
      <w:r w:rsidRPr="007E29BE">
        <w:rPr>
          <w:rFonts w:ascii="Times New Roman" w:hAnsi="Times New Roman"/>
          <w:sz w:val="28"/>
          <w:szCs w:val="28"/>
        </w:rPr>
        <w:t>Осуществляет методическую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работу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в образовательных учреждениях всех типов и видов, </w:t>
      </w:r>
      <w:proofErr w:type="spellStart"/>
      <w:r w:rsidRPr="007E29BE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7E29BE">
        <w:rPr>
          <w:rFonts w:ascii="Times New Roman" w:hAnsi="Times New Roman"/>
          <w:sz w:val="28"/>
          <w:szCs w:val="28"/>
        </w:rPr>
        <w:t xml:space="preserve"> библиотеках, методических, учебно-методических кабинетах (центрах) (далее учреждениях).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 xml:space="preserve">Инструктор по труду. </w:t>
      </w:r>
      <w:r w:rsidRPr="007E29BE">
        <w:rPr>
          <w:rFonts w:ascii="Times New Roman" w:hAnsi="Times New Roman"/>
          <w:sz w:val="28"/>
          <w:szCs w:val="28"/>
        </w:rPr>
        <w:t xml:space="preserve">Содействует формированию основных составляющих компетентности коммуникативной, информационной, правовой у обучающихся, воспитанников. Применяет навыки работы с персональным компьютером, электронной почтой и браузерами, </w:t>
      </w:r>
      <w:proofErr w:type="spellStart"/>
      <w:r w:rsidRPr="007E29BE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Pr="007E29BE">
        <w:rPr>
          <w:rFonts w:ascii="Times New Roman" w:hAnsi="Times New Roman"/>
          <w:sz w:val="28"/>
          <w:szCs w:val="28"/>
        </w:rPr>
        <w:t xml:space="preserve"> оборудованием.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 xml:space="preserve">Тренер-преподаватель (включая старшего). </w:t>
      </w:r>
      <w:r w:rsidRPr="007E29BE">
        <w:rPr>
          <w:rFonts w:ascii="Times New Roman" w:hAnsi="Times New Roman"/>
          <w:sz w:val="28"/>
          <w:szCs w:val="28"/>
        </w:rPr>
        <w:t>Проводит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учебно-тренировочную и воспитательную работу, используя разнообразные приемы, методы и средства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обучения, современные образовательные технологии, включая информационные, а также цифровые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образовательные ресурсы. Проводит учебные занятия, опираясь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на достижения в области методической, педагогической и психологической наук, возрастной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психологии и школьной гигиены, а также современных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информационных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технологий с использованием наиболее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эффективных методов спортивной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подготовки обучающихся и их оздоровления. Обеспечивает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анализирует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достижение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подтверждение обучающимися, воспитанниками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уровней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спортивной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(физической) подготовки, оценивает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эффективность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 xml:space="preserve">Секретарь учебной части. </w:t>
      </w:r>
      <w:r w:rsidRPr="007E29BE">
        <w:rPr>
          <w:rFonts w:ascii="Times New Roman" w:hAnsi="Times New Roman"/>
          <w:sz w:val="28"/>
          <w:szCs w:val="28"/>
        </w:rPr>
        <w:t>Выполняет различные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операции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 применением компьютерной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техники по программам, предназначенным для сбора, обработки и представления информации. </w:t>
      </w:r>
      <w:proofErr w:type="gramStart"/>
      <w:r w:rsidRPr="007E29BE">
        <w:rPr>
          <w:rFonts w:ascii="Times New Roman" w:hAnsi="Times New Roman"/>
          <w:sz w:val="28"/>
          <w:szCs w:val="28"/>
        </w:rPr>
        <w:t>Должен знать: … правила эксплуатации оргтехники; правила пользования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почтой, браузерами; технологию создания, обработки, передачи и хранения документов.</w:t>
      </w:r>
      <w:proofErr w:type="gramEnd"/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i/>
          <w:iCs/>
          <w:sz w:val="28"/>
          <w:szCs w:val="28"/>
        </w:rPr>
        <w:t xml:space="preserve">Диспетчер образовательного учреждения. </w:t>
      </w:r>
      <w:r w:rsidRPr="007E29BE">
        <w:rPr>
          <w:rFonts w:ascii="Times New Roman" w:hAnsi="Times New Roman"/>
          <w:sz w:val="28"/>
          <w:szCs w:val="28"/>
        </w:rPr>
        <w:t>… Обеспечивает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рациональное использование современных электронных средств оперативного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управления образовательным процессом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в образовательном учреждении. Ведет диспетчерский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журнал (электронный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журнал). Должен знать современные образовательные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технологии; компьютерные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программы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по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организации образовательного процесса в учебных заведениях.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Использование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средств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информатизации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оказывает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реальное положительное влияние на интенсификацию труда педагогов, а также на эффективность обучения школьников [2]. В то же время любой опытный учитель подтвердит, что на фоне достаточно частого положительного эффекта от внедрения информационных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коммуникационных технологий, во многих случаях использование средств информатизации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никак не сказывается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на повышении эффективности обучения школьников, а в </w:t>
      </w:r>
      <w:r w:rsidRPr="007E29BE">
        <w:rPr>
          <w:rFonts w:ascii="Times New Roman" w:hAnsi="Times New Roman"/>
          <w:sz w:val="28"/>
          <w:szCs w:val="28"/>
        </w:rPr>
        <w:lastRenderedPageBreak/>
        <w:t xml:space="preserve">некоторых случаях такое использование </w:t>
      </w:r>
      <w:proofErr w:type="gramStart"/>
      <w:r w:rsidRPr="007E29BE">
        <w:rPr>
          <w:rFonts w:ascii="Times New Roman" w:hAnsi="Times New Roman"/>
          <w:sz w:val="28"/>
          <w:szCs w:val="28"/>
        </w:rPr>
        <w:t>имеет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негативный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эффект</w:t>
      </w:r>
      <w:proofErr w:type="gramEnd"/>
      <w:r w:rsidRPr="007E29BE">
        <w:rPr>
          <w:rFonts w:ascii="Times New Roman" w:hAnsi="Times New Roman"/>
          <w:sz w:val="28"/>
          <w:szCs w:val="28"/>
        </w:rPr>
        <w:t>. Очевидно, что решение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проблем уместной и оправданной информатизации обучения должно осуществляться комплексно и повсеместно. Кроме того, обучение корректному, оправданному и уместному использованию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средств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информационных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телекоммуникационных технологий должно войти в содержание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подготовки педагогов в области информатизации образования.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Необходимо комплексное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обучение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будущих и настоящих учителей основам информатизации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образования. Для этого осуществлен поиск целей и принципов обучения, которые позволили бы систематизировать подготовку педагогов, сделать ее содержание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более фундаментальным и менее зависимым от постоянно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изменяющихся и развивающихся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средств информатизации [3].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Одно из первостепенных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мест в содержании обучения в области информатизации образования занимают вопросы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уместного, оправданного и эффективного использования информационных и телекоммуникационных технологий в образовании.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Использование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средств ИКТ будет оправданным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приведет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 повышению эффективности обучения в том случае, если такое использование будет отвечать конкретным потребностям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системы образования, если обучение в полном объеме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без использования соответствующих средств информатизации невозможно или затруднительно.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Регламентированные на федеральном уровне требования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 ИКТ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компетентности учителей российской школы фиксированы – на уровне подготовки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учителей – Государственными образовательными стандартами высшего педагогического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образования. Следует, однако, учесть, что названные требования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появились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E29BE">
        <w:rPr>
          <w:rFonts w:ascii="Times New Roman" w:hAnsi="Times New Roman"/>
          <w:sz w:val="28"/>
          <w:szCs w:val="28"/>
        </w:rPr>
        <w:t>Госстандартах</w:t>
      </w:r>
      <w:proofErr w:type="spellEnd"/>
      <w:r w:rsidRPr="007E29BE">
        <w:rPr>
          <w:rFonts w:ascii="Times New Roman" w:hAnsi="Times New Roman"/>
          <w:sz w:val="28"/>
          <w:szCs w:val="28"/>
        </w:rPr>
        <w:t xml:space="preserve"> лишь в 2005 г., и большинство работающих в школе учителей соответствующей подготовки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в вузе не получали. Что же касается квалификационных требований, то они приобрели законную силу лишь в 2009 г. Таким образом, проблема формирования ИКТ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компетентности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учителей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российской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школы является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актуальной. Ситуация усугубляется тем, что в массовом систематическом порядке мониторинг профессиональной компетентности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учителей в сфере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ИКТ не ведется. </w:t>
      </w:r>
      <w:proofErr w:type="gramStart"/>
      <w:r w:rsidRPr="007E29BE">
        <w:rPr>
          <w:rFonts w:ascii="Times New Roman" w:hAnsi="Times New Roman"/>
          <w:sz w:val="28"/>
          <w:szCs w:val="28"/>
        </w:rPr>
        <w:t>При этом следует отметить, что государство в последние 7-8 лет вкладывает значительные ресурсы в повышение квалификации работников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образования в сфере ИКТ, реализует масштабные проекты в этой сфере, финансирует оснащение школ техническими средствами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ИКТ, подключение школ к Интернет, создание цифровых образовательных ресурсов и т. д. Таким образом, квалификация учителей в сфере ИКТ становится «узким горлом» процесса информатизации школьного образования [4].</w:t>
      </w:r>
      <w:proofErr w:type="gramEnd"/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Таким образом, можно утверждать, что ИКТ-компетентность учителя – комплексное понятие, которое в теоретическом аспекте рассматривается как определенный способ жизнедеятельности, а в методологическом –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в себя целенаправленное эффективное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применение технических знаний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умений в реальной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 xml:space="preserve">деятельности. ИКТ-компетентность учителя </w:t>
      </w:r>
      <w:r w:rsidRPr="007E29BE">
        <w:rPr>
          <w:rFonts w:ascii="Times New Roman" w:hAnsi="Times New Roman"/>
          <w:sz w:val="28"/>
          <w:szCs w:val="28"/>
        </w:rPr>
        <w:lastRenderedPageBreak/>
        <w:t>соответствует общему понятию компетентности, обладая при этом специфическими характеристиками.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Можно сделать вывод, что в содержание подготовки педагогов к обоснованному и эффективному использованию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средств И</w:t>
      </w:r>
      <w:proofErr w:type="gramStart"/>
      <w:r w:rsidRPr="007E29BE">
        <w:rPr>
          <w:rFonts w:ascii="Times New Roman" w:hAnsi="Times New Roman"/>
          <w:sz w:val="28"/>
          <w:szCs w:val="28"/>
        </w:rPr>
        <w:t>КТ в пр</w:t>
      </w:r>
      <w:proofErr w:type="gramEnd"/>
      <w:r w:rsidRPr="007E29BE">
        <w:rPr>
          <w:rFonts w:ascii="Times New Roman" w:hAnsi="Times New Roman"/>
          <w:sz w:val="28"/>
          <w:szCs w:val="28"/>
        </w:rPr>
        <w:t>офессиональной деятельности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должны быть включены следующие основные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компоненты и темы [5].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1. Современные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информационные и коммуникационные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технологии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их использование в образовании.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Положительные и отрицательные стороны информатизации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образования. Целесообразность и эффективность использования средств информатизации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образования. Информатизация образования и жизнь общества.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2. Виды аудиовизуальных и технических средств, используемых в образовании. Компьютеры и их виды. Периферийное оборудование. Технологии и средства мультимедиа. Телекоммуникационные средства, применяемые в образовании.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3. Технологии хранения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представления информации. Технологии информационного моделирования. Технологии передачи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информации. Ресурсы компьютерных сетей как средство обучения.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4. Информационные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телекоммуникационные технологии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в учебном процессе. Методы оценки качества средств информационных и коммуникационных технологий, применяемых в образовании. Технологии информатизации очного и дистанционного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обучения. Индивидуализация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и дифференциация обучения на основе применения средств информатизации образования.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 xml:space="preserve">5. Информатизация контроля и измерения результатов обучения. Информатизация </w:t>
      </w:r>
      <w:proofErr w:type="spellStart"/>
      <w:r w:rsidRPr="007E29BE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7E29BE">
        <w:rPr>
          <w:rFonts w:ascii="Times New Roman" w:hAnsi="Times New Roman"/>
          <w:sz w:val="28"/>
          <w:szCs w:val="28"/>
        </w:rPr>
        <w:t xml:space="preserve"> деятельности. Информатизация научных и </w:t>
      </w:r>
      <w:proofErr w:type="gramStart"/>
      <w:r w:rsidRPr="007E29BE">
        <w:rPr>
          <w:rFonts w:ascii="Times New Roman" w:hAnsi="Times New Roman"/>
          <w:sz w:val="28"/>
          <w:szCs w:val="28"/>
        </w:rPr>
        <w:t>методических исследований</w:t>
      </w:r>
      <w:proofErr w:type="gramEnd"/>
      <w:r w:rsidRPr="007E29BE">
        <w:rPr>
          <w:rFonts w:ascii="Times New Roman" w:hAnsi="Times New Roman"/>
          <w:sz w:val="28"/>
          <w:szCs w:val="28"/>
        </w:rPr>
        <w:t>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6. Информатизация организационно-управленческой деятельности учебного заведения. Информационные технологии и работа с родителями.</w:t>
      </w:r>
    </w:p>
    <w:p w:rsidR="007E29BE" w:rsidRPr="007E29BE" w:rsidRDefault="007E29BE" w:rsidP="007E2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BE">
        <w:rPr>
          <w:rFonts w:ascii="Times New Roman" w:hAnsi="Times New Roman"/>
          <w:sz w:val="28"/>
          <w:szCs w:val="28"/>
        </w:rPr>
        <w:t>7. Система факторов</w:t>
      </w:r>
      <w:r w:rsidR="00984C83">
        <w:rPr>
          <w:rFonts w:ascii="Times New Roman" w:hAnsi="Times New Roman"/>
          <w:sz w:val="28"/>
          <w:szCs w:val="28"/>
        </w:rPr>
        <w:t xml:space="preserve"> </w:t>
      </w:r>
      <w:r w:rsidRPr="007E29BE">
        <w:rPr>
          <w:rFonts w:ascii="Times New Roman" w:hAnsi="Times New Roman"/>
          <w:sz w:val="28"/>
          <w:szCs w:val="28"/>
        </w:rPr>
        <w:t>формирования информационно-образовательной среды. Информационное образовательное пространство как система информационных образовательных сред.</w:t>
      </w:r>
    </w:p>
    <w:p w:rsidR="00F1629F" w:rsidRPr="007E29BE" w:rsidRDefault="00F1629F" w:rsidP="007E2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1629F" w:rsidRPr="007E29BE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9BE"/>
    <w:rsid w:val="00094058"/>
    <w:rsid w:val="001B2F06"/>
    <w:rsid w:val="00390578"/>
    <w:rsid w:val="003E20AA"/>
    <w:rsid w:val="00656470"/>
    <w:rsid w:val="006F45B0"/>
    <w:rsid w:val="007A68DB"/>
    <w:rsid w:val="007E29BE"/>
    <w:rsid w:val="0080047A"/>
    <w:rsid w:val="00885ECA"/>
    <w:rsid w:val="00984C83"/>
    <w:rsid w:val="00E873EF"/>
    <w:rsid w:val="00EB4F88"/>
    <w:rsid w:val="00F1629F"/>
    <w:rsid w:val="00F4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29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  <w:style w:type="character" w:styleId="aff1">
    <w:name w:val="Hyperlink"/>
    <w:basedOn w:val="a1"/>
    <w:uiPriority w:val="99"/>
    <w:unhideWhenUsed/>
    <w:rsid w:val="007E2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-kozl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2715</Words>
  <Characters>15480</Characters>
  <Application>Microsoft Office Word</Application>
  <DocSecurity>0</DocSecurity>
  <Lines>129</Lines>
  <Paragraphs>36</Paragraphs>
  <ScaleCrop>false</ScaleCrop>
  <Company/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2</cp:revision>
  <dcterms:created xsi:type="dcterms:W3CDTF">2014-06-25T05:42:00Z</dcterms:created>
  <dcterms:modified xsi:type="dcterms:W3CDTF">2014-06-25T05:59:00Z</dcterms:modified>
</cp:coreProperties>
</file>